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EECF0" w14:textId="77777777" w:rsidR="006E71A2" w:rsidRDefault="006E71A2" w:rsidP="00E23658">
      <w:pPr>
        <w:rPr>
          <w:rFonts w:ascii="Arial" w:hAnsi="Arial" w:cs="Arial"/>
          <w:b/>
          <w:highlight w:val="yellow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912"/>
        <w:gridCol w:w="3402"/>
      </w:tblGrid>
      <w:tr w:rsidR="00242633" w:rsidRPr="00784955" w14:paraId="46DBD1C7" w14:textId="77777777" w:rsidTr="00951B2B">
        <w:tc>
          <w:tcPr>
            <w:tcW w:w="6912" w:type="dxa"/>
          </w:tcPr>
          <w:p w14:paraId="3214902D" w14:textId="77777777" w:rsidR="00242633" w:rsidRPr="00784955" w:rsidRDefault="00941FF6" w:rsidP="00404791">
            <w:pPr>
              <w:pStyle w:val="Heading7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WEST LONDON WASTE AUTHORITY</w:t>
            </w:r>
          </w:p>
        </w:tc>
        <w:tc>
          <w:tcPr>
            <w:tcW w:w="3402" w:type="dxa"/>
          </w:tcPr>
          <w:p w14:paraId="59EBD1C8" w14:textId="77777777" w:rsidR="00242633" w:rsidRPr="00A84429" w:rsidRDefault="00242633" w:rsidP="005E6835">
            <w:pPr>
              <w:spacing w:after="240"/>
              <w:ind w:right="317"/>
              <w:jc w:val="right"/>
              <w:rPr>
                <w:rFonts w:ascii="Arial" w:hAnsi="Arial" w:cs="Arial"/>
                <w:b/>
                <w:szCs w:val="24"/>
              </w:rPr>
            </w:pPr>
          </w:p>
        </w:tc>
      </w:tr>
      <w:tr w:rsidR="00242633" w:rsidRPr="00784955" w14:paraId="547CA2A1" w14:textId="77777777" w:rsidTr="00951B2B">
        <w:tc>
          <w:tcPr>
            <w:tcW w:w="6912" w:type="dxa"/>
          </w:tcPr>
          <w:p w14:paraId="7A0B9D40" w14:textId="77777777" w:rsidR="00242633" w:rsidRPr="00D67B0C" w:rsidRDefault="009C0ED2" w:rsidP="0029185B">
            <w:pPr>
              <w:spacing w:after="2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Report </w:t>
            </w:r>
            <w:r w:rsidR="00242633" w:rsidRPr="00784955">
              <w:rPr>
                <w:rFonts w:ascii="Arial" w:hAnsi="Arial" w:cs="Arial"/>
                <w:szCs w:val="24"/>
              </w:rPr>
              <w:t xml:space="preserve">of the </w:t>
            </w:r>
            <w:r w:rsidR="0029185B">
              <w:rPr>
                <w:rFonts w:ascii="Arial" w:hAnsi="Arial" w:cs="Arial"/>
                <w:szCs w:val="24"/>
              </w:rPr>
              <w:t>Treasurer and Managing Director</w:t>
            </w:r>
          </w:p>
        </w:tc>
        <w:tc>
          <w:tcPr>
            <w:tcW w:w="3402" w:type="dxa"/>
          </w:tcPr>
          <w:p w14:paraId="2A9C97EA" w14:textId="4D276166" w:rsidR="00242633" w:rsidRPr="00784955" w:rsidRDefault="007D63F5" w:rsidP="007D63F5">
            <w:pPr>
              <w:spacing w:after="240"/>
              <w:ind w:left="34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23</w:t>
            </w:r>
            <w:r w:rsidR="008E3ECD">
              <w:rPr>
                <w:rFonts w:ascii="Arial" w:hAnsi="Arial" w:cs="Arial"/>
                <w:szCs w:val="24"/>
              </w:rPr>
              <w:t xml:space="preserve"> June 202</w:t>
            </w:r>
            <w:r w:rsidR="00416C21">
              <w:rPr>
                <w:rFonts w:ascii="Arial" w:hAnsi="Arial" w:cs="Arial"/>
                <w:szCs w:val="24"/>
              </w:rPr>
              <w:t>3</w:t>
            </w:r>
          </w:p>
        </w:tc>
      </w:tr>
      <w:tr w:rsidR="00242633" w:rsidRPr="00784955" w14:paraId="2E7DB0A4" w14:textId="77777777" w:rsidTr="00951B2B">
        <w:trPr>
          <w:cantSplit/>
        </w:trPr>
        <w:tc>
          <w:tcPr>
            <w:tcW w:w="10314" w:type="dxa"/>
            <w:gridSpan w:val="2"/>
          </w:tcPr>
          <w:p w14:paraId="4C77E449" w14:textId="77777777" w:rsidR="00242633" w:rsidRPr="00784955" w:rsidRDefault="008E3ECD" w:rsidP="00416C21">
            <w:pPr>
              <w:spacing w:after="36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Finance </w:t>
            </w:r>
            <w:r w:rsidR="00225772">
              <w:rPr>
                <w:rFonts w:ascii="Arial" w:hAnsi="Arial" w:cs="Arial"/>
                <w:b/>
                <w:szCs w:val="24"/>
              </w:rPr>
              <w:t xml:space="preserve">Update </w:t>
            </w:r>
            <w:r w:rsidR="00416C21">
              <w:rPr>
                <w:rFonts w:ascii="Arial" w:hAnsi="Arial" w:cs="Arial"/>
                <w:b/>
                <w:szCs w:val="24"/>
              </w:rPr>
              <w:t>May 2023</w:t>
            </w:r>
          </w:p>
        </w:tc>
      </w:tr>
      <w:tr w:rsidR="00242633" w:rsidRPr="00784955" w14:paraId="5CE9A4DF" w14:textId="77777777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E618A" w14:textId="77777777" w:rsidR="00242633" w:rsidRPr="00784955" w:rsidRDefault="00242633">
            <w:pPr>
              <w:pStyle w:val="Heading2"/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 w:rsidRPr="00784955">
              <w:rPr>
                <w:rFonts w:ascii="Arial" w:hAnsi="Arial" w:cs="Arial"/>
                <w:szCs w:val="24"/>
                <w:lang w:val="en-GB"/>
              </w:rPr>
              <w:t>SUMMARY</w:t>
            </w:r>
          </w:p>
          <w:p w14:paraId="2220BC6F" w14:textId="77777777" w:rsidR="00C13CC9" w:rsidRPr="00784955" w:rsidRDefault="00784955" w:rsidP="00440FB3">
            <w:pPr>
              <w:pStyle w:val="BodyText"/>
              <w:spacing w:after="12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This report </w:t>
            </w:r>
            <w:r w:rsidR="004E61A9">
              <w:rPr>
                <w:rFonts w:ascii="Arial" w:hAnsi="Arial" w:cs="Arial"/>
                <w:szCs w:val="24"/>
                <w:lang w:val="en-GB"/>
              </w:rPr>
              <w:t>provides</w:t>
            </w:r>
            <w:r w:rsidR="00D67B0C">
              <w:rPr>
                <w:rFonts w:ascii="Arial" w:hAnsi="Arial" w:cs="Arial"/>
                <w:szCs w:val="24"/>
                <w:lang w:val="en-GB"/>
              </w:rPr>
              <w:t xml:space="preserve"> an update on financial </w:t>
            </w:r>
            <w:r w:rsidR="00440FB3">
              <w:rPr>
                <w:rFonts w:ascii="Arial" w:hAnsi="Arial" w:cs="Arial"/>
                <w:szCs w:val="24"/>
                <w:lang w:val="en-GB"/>
              </w:rPr>
              <w:t>and operational matters</w:t>
            </w:r>
          </w:p>
        </w:tc>
      </w:tr>
      <w:tr w:rsidR="00242633" w:rsidRPr="00784955" w14:paraId="27F2E55A" w14:textId="77777777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66E1D9" w14:textId="77777777" w:rsidR="00242633" w:rsidRPr="00784955" w:rsidRDefault="00242633">
            <w:pPr>
              <w:spacing w:after="120"/>
              <w:rPr>
                <w:rFonts w:ascii="Arial" w:hAnsi="Arial" w:cs="Arial"/>
                <w:b/>
                <w:szCs w:val="24"/>
              </w:rPr>
            </w:pPr>
          </w:p>
        </w:tc>
      </w:tr>
      <w:tr w:rsidR="00242633" w:rsidRPr="00784955" w14:paraId="7506CD43" w14:textId="77777777" w:rsidTr="00951B2B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64EB" w14:textId="77777777" w:rsidR="00242633" w:rsidRPr="00784955" w:rsidRDefault="00242633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784955">
              <w:rPr>
                <w:rFonts w:ascii="Arial" w:hAnsi="Arial" w:cs="Arial"/>
                <w:b/>
                <w:szCs w:val="24"/>
              </w:rPr>
              <w:t>RECOMMENDATION</w:t>
            </w:r>
            <w:r w:rsidR="00F909D8" w:rsidRPr="00F909D8">
              <w:rPr>
                <w:rFonts w:ascii="Arial" w:hAnsi="Arial" w:cs="Arial"/>
                <w:b/>
                <w:szCs w:val="24"/>
              </w:rPr>
              <w:t>(S)</w:t>
            </w:r>
          </w:p>
          <w:p w14:paraId="630D6030" w14:textId="77777777" w:rsidR="00C1425C" w:rsidRPr="00C639B0" w:rsidRDefault="00130B79" w:rsidP="00C1425C">
            <w:pPr>
              <w:pStyle w:val="Header"/>
              <w:tabs>
                <w:tab w:val="clear" w:pos="4153"/>
                <w:tab w:val="clear" w:pos="8306"/>
              </w:tabs>
              <w:spacing w:after="240"/>
              <w:jc w:val="both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 xml:space="preserve">The Authority is </w:t>
            </w:r>
            <w:r w:rsidR="00E23658" w:rsidRPr="00C639B0">
              <w:rPr>
                <w:rFonts w:ascii="Arial" w:hAnsi="Arial" w:cs="Arial"/>
                <w:szCs w:val="24"/>
                <w:lang w:val="en-GB"/>
              </w:rPr>
              <w:t>asked to:-</w:t>
            </w:r>
          </w:p>
          <w:p w14:paraId="133002F5" w14:textId="1B1E0DA7" w:rsidR="003B4205" w:rsidRPr="00416C21" w:rsidRDefault="00D67B0C" w:rsidP="00B320EF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after="240"/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 w:rsidRPr="00426AE3">
              <w:rPr>
                <w:rFonts w:ascii="Arial" w:hAnsi="Arial" w:cs="Arial"/>
                <w:szCs w:val="24"/>
                <w:lang w:val="en-GB"/>
              </w:rPr>
              <w:t>Note the current financial position</w:t>
            </w:r>
            <w:r w:rsidR="0033207E">
              <w:rPr>
                <w:rFonts w:ascii="Arial" w:hAnsi="Arial" w:cs="Arial"/>
                <w:szCs w:val="24"/>
                <w:lang w:val="en-GB"/>
              </w:rPr>
              <w:t xml:space="preserve"> and</w:t>
            </w:r>
            <w:r w:rsidR="00B33D30" w:rsidRPr="00426AE3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130B79">
              <w:rPr>
                <w:rFonts w:ascii="Arial" w:hAnsi="Arial" w:cs="Arial"/>
                <w:szCs w:val="24"/>
                <w:lang w:val="en-GB"/>
              </w:rPr>
              <w:t xml:space="preserve">forecast for </w:t>
            </w:r>
            <w:r w:rsidR="00141983" w:rsidRPr="00426AE3">
              <w:rPr>
                <w:rFonts w:ascii="Arial" w:hAnsi="Arial" w:cs="Arial"/>
                <w:szCs w:val="24"/>
                <w:lang w:val="en-GB"/>
              </w:rPr>
              <w:t>20</w:t>
            </w:r>
            <w:r w:rsidR="0033207E">
              <w:rPr>
                <w:rFonts w:ascii="Arial" w:hAnsi="Arial" w:cs="Arial"/>
                <w:szCs w:val="24"/>
                <w:lang w:val="en-GB"/>
              </w:rPr>
              <w:t>2</w:t>
            </w:r>
            <w:r w:rsidR="004544F3">
              <w:rPr>
                <w:rFonts w:ascii="Arial" w:hAnsi="Arial" w:cs="Arial"/>
                <w:szCs w:val="24"/>
                <w:lang w:val="en-GB"/>
              </w:rPr>
              <w:t>3</w:t>
            </w:r>
            <w:r w:rsidR="00141983" w:rsidRPr="00426AE3">
              <w:rPr>
                <w:rFonts w:ascii="Arial" w:hAnsi="Arial" w:cs="Arial"/>
                <w:szCs w:val="24"/>
                <w:lang w:val="en-GB"/>
              </w:rPr>
              <w:t>/</w:t>
            </w:r>
            <w:r w:rsidR="00F3137A">
              <w:rPr>
                <w:rFonts w:ascii="Arial" w:hAnsi="Arial" w:cs="Arial"/>
                <w:szCs w:val="24"/>
                <w:lang w:val="en-GB"/>
              </w:rPr>
              <w:t>2</w:t>
            </w:r>
            <w:r w:rsidR="004544F3">
              <w:rPr>
                <w:rFonts w:ascii="Arial" w:hAnsi="Arial" w:cs="Arial"/>
                <w:szCs w:val="24"/>
                <w:lang w:val="en-GB"/>
              </w:rPr>
              <w:t>4</w:t>
            </w:r>
            <w:r w:rsidR="003213A2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  <w:p w14:paraId="33EE2B99" w14:textId="410C87A9" w:rsidR="00416C21" w:rsidRPr="001C543F" w:rsidRDefault="00416C21" w:rsidP="00B320EF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lear" w:pos="8306"/>
              </w:tabs>
              <w:spacing w:after="240"/>
              <w:jc w:val="both"/>
              <w:rPr>
                <w:rFonts w:ascii="Arial" w:hAnsi="Arial" w:cs="Arial"/>
                <w:i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t>Approve the 202</w:t>
            </w:r>
            <w:r w:rsidR="004544F3">
              <w:rPr>
                <w:rFonts w:ascii="Arial" w:hAnsi="Arial" w:cs="Arial"/>
                <w:szCs w:val="24"/>
                <w:lang w:val="en-GB"/>
              </w:rPr>
              <w:t>3</w:t>
            </w:r>
            <w:r>
              <w:rPr>
                <w:rFonts w:ascii="Arial" w:hAnsi="Arial" w:cs="Arial"/>
                <w:szCs w:val="24"/>
                <w:lang w:val="en-GB"/>
              </w:rPr>
              <w:t>/2</w:t>
            </w:r>
            <w:r w:rsidR="004544F3">
              <w:rPr>
                <w:rFonts w:ascii="Arial" w:hAnsi="Arial" w:cs="Arial"/>
                <w:szCs w:val="24"/>
                <w:lang w:val="en-GB"/>
              </w:rPr>
              <w:t>4</w:t>
            </w:r>
            <w:r>
              <w:rPr>
                <w:rFonts w:ascii="Arial" w:hAnsi="Arial" w:cs="Arial"/>
                <w:szCs w:val="24"/>
                <w:lang w:val="en-GB"/>
              </w:rPr>
              <w:t xml:space="preserve"> KPIs </w:t>
            </w:r>
          </w:p>
          <w:p w14:paraId="530B6812" w14:textId="7CD04570" w:rsidR="0033207E" w:rsidRDefault="00252A0D" w:rsidP="0033207E">
            <w:pPr>
              <w:numPr>
                <w:ilvl w:val="0"/>
                <w:numId w:val="4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Note </w:t>
            </w:r>
            <w:r w:rsidR="0033207E" w:rsidRPr="0033207E">
              <w:rPr>
                <w:rFonts w:ascii="Arial" w:hAnsi="Arial" w:cs="Arial"/>
                <w:szCs w:val="24"/>
              </w:rPr>
              <w:t xml:space="preserve">the KPIs </w:t>
            </w:r>
            <w:r w:rsidR="00225772">
              <w:rPr>
                <w:rFonts w:ascii="Arial" w:hAnsi="Arial" w:cs="Arial"/>
                <w:szCs w:val="24"/>
              </w:rPr>
              <w:t>to date</w:t>
            </w:r>
          </w:p>
          <w:p w14:paraId="77A44C0F" w14:textId="3DBE2F39" w:rsidR="00225772" w:rsidRPr="000A29FF" w:rsidRDefault="00225772" w:rsidP="00CE15C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7141B42" w14:textId="77777777" w:rsidR="00B641C4" w:rsidRPr="00B641C4" w:rsidRDefault="00B641C4" w:rsidP="00B641C4">
      <w:pPr>
        <w:numPr>
          <w:ilvl w:val="0"/>
          <w:numId w:val="2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Cs w:val="24"/>
          <w:lang w:eastAsia="en-GB"/>
        </w:rPr>
      </w:pPr>
      <w:r w:rsidRPr="00B641C4">
        <w:rPr>
          <w:rFonts w:ascii="Arial" w:hAnsi="Arial" w:cs="Arial"/>
          <w:b/>
          <w:szCs w:val="24"/>
          <w:lang w:eastAsia="en-GB"/>
        </w:rPr>
        <w:t>Financial position – high level summary</w:t>
      </w:r>
    </w:p>
    <w:p w14:paraId="5BD0B9AF" w14:textId="30340FAD" w:rsidR="007D63F5" w:rsidRDefault="00B641C4" w:rsidP="007D63F5">
      <w:pPr>
        <w:autoSpaceDE w:val="0"/>
        <w:autoSpaceDN w:val="0"/>
        <w:adjustRightInd w:val="0"/>
        <w:spacing w:before="240" w:after="120"/>
        <w:ind w:left="170"/>
        <w:jc w:val="both"/>
        <w:rPr>
          <w:rFonts w:ascii="Arial" w:hAnsi="Arial" w:cs="Arial"/>
          <w:szCs w:val="24"/>
          <w:lang w:eastAsia="en-GB"/>
        </w:rPr>
      </w:pPr>
      <w:r w:rsidRPr="003F58D5">
        <w:rPr>
          <w:rFonts w:ascii="Arial" w:hAnsi="Arial" w:cs="Arial"/>
          <w:szCs w:val="24"/>
          <w:lang w:eastAsia="en-GB"/>
        </w:rPr>
        <w:t>A summary of the f</w:t>
      </w:r>
      <w:r>
        <w:rPr>
          <w:rFonts w:ascii="Arial" w:hAnsi="Arial" w:cs="Arial"/>
          <w:szCs w:val="24"/>
          <w:lang w:eastAsia="en-GB"/>
        </w:rPr>
        <w:t>inancial performance</w:t>
      </w:r>
      <w:r w:rsidRPr="003F58D5">
        <w:rPr>
          <w:rFonts w:ascii="Arial" w:hAnsi="Arial" w:cs="Arial"/>
          <w:szCs w:val="24"/>
          <w:lang w:eastAsia="en-GB"/>
        </w:rPr>
        <w:t xml:space="preserve"> </w:t>
      </w:r>
      <w:r>
        <w:rPr>
          <w:rFonts w:ascii="Arial" w:hAnsi="Arial" w:cs="Arial"/>
          <w:szCs w:val="24"/>
          <w:lang w:eastAsia="en-GB"/>
        </w:rPr>
        <w:t xml:space="preserve">for the period and forecast to the end of the year is </w:t>
      </w:r>
      <w:r w:rsidRPr="003F58D5">
        <w:rPr>
          <w:rFonts w:ascii="Arial" w:hAnsi="Arial" w:cs="Arial"/>
          <w:szCs w:val="24"/>
          <w:lang w:eastAsia="en-GB"/>
        </w:rPr>
        <w:t xml:space="preserve">provided </w:t>
      </w:r>
      <w:r w:rsidR="007D63F5">
        <w:rPr>
          <w:rFonts w:ascii="Arial" w:hAnsi="Arial" w:cs="Arial"/>
          <w:szCs w:val="24"/>
          <w:lang w:eastAsia="en-GB"/>
        </w:rPr>
        <w:t>over the page</w:t>
      </w:r>
      <w:r w:rsidR="005100C1">
        <w:rPr>
          <w:rFonts w:ascii="Arial" w:hAnsi="Arial" w:cs="Arial"/>
          <w:szCs w:val="24"/>
          <w:lang w:eastAsia="en-GB"/>
        </w:rPr>
        <w:t xml:space="preserve"> and shows the budget, </w:t>
      </w:r>
      <w:proofErr w:type="gramStart"/>
      <w:r w:rsidR="005100C1">
        <w:rPr>
          <w:rFonts w:ascii="Arial" w:hAnsi="Arial" w:cs="Arial"/>
          <w:szCs w:val="24"/>
          <w:lang w:eastAsia="en-GB"/>
        </w:rPr>
        <w:t>the spend</w:t>
      </w:r>
      <w:proofErr w:type="gramEnd"/>
      <w:r w:rsidR="005100C1">
        <w:rPr>
          <w:rFonts w:ascii="Arial" w:hAnsi="Arial" w:cs="Arial"/>
          <w:szCs w:val="24"/>
          <w:lang w:eastAsia="en-GB"/>
        </w:rPr>
        <w:t xml:space="preserve"> and variance.</w:t>
      </w:r>
    </w:p>
    <w:p w14:paraId="2E7648E6" w14:textId="0A880A1B" w:rsidR="007D63F5" w:rsidRDefault="005100C1" w:rsidP="007D63F5">
      <w:pPr>
        <w:autoSpaceDE w:val="0"/>
        <w:autoSpaceDN w:val="0"/>
        <w:adjustRightInd w:val="0"/>
        <w:spacing w:before="240" w:after="120"/>
        <w:ind w:left="170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T</w:t>
      </w:r>
      <w:r w:rsidR="007D63F5">
        <w:rPr>
          <w:rFonts w:ascii="Arial" w:hAnsi="Arial" w:cs="Arial"/>
          <w:szCs w:val="24"/>
          <w:lang w:eastAsia="en-GB"/>
        </w:rPr>
        <w:t xml:space="preserve">he budget monitoring report for this year </w:t>
      </w:r>
      <w:r>
        <w:rPr>
          <w:rFonts w:ascii="Arial" w:hAnsi="Arial" w:cs="Arial"/>
          <w:szCs w:val="24"/>
          <w:lang w:eastAsia="en-GB"/>
        </w:rPr>
        <w:t xml:space="preserve">also separates out </w:t>
      </w:r>
      <w:r w:rsidR="007D63F5">
        <w:rPr>
          <w:rFonts w:ascii="Arial" w:hAnsi="Arial" w:cs="Arial"/>
          <w:szCs w:val="24"/>
          <w:lang w:eastAsia="en-GB"/>
        </w:rPr>
        <w:t xml:space="preserve">the </w:t>
      </w:r>
      <w:r>
        <w:rPr>
          <w:rFonts w:ascii="Arial" w:hAnsi="Arial" w:cs="Arial"/>
          <w:szCs w:val="24"/>
          <w:lang w:eastAsia="en-GB"/>
        </w:rPr>
        <w:t xml:space="preserve">three </w:t>
      </w:r>
      <w:r w:rsidR="007D63F5">
        <w:rPr>
          <w:rFonts w:ascii="Arial" w:hAnsi="Arial" w:cs="Arial"/>
          <w:szCs w:val="24"/>
          <w:lang w:eastAsia="en-GB"/>
        </w:rPr>
        <w:t xml:space="preserve">program budgets </w:t>
      </w:r>
      <w:r>
        <w:rPr>
          <w:rFonts w:ascii="Arial" w:hAnsi="Arial" w:cs="Arial"/>
          <w:szCs w:val="24"/>
          <w:lang w:eastAsia="en-GB"/>
        </w:rPr>
        <w:t xml:space="preserve">approved by the </w:t>
      </w:r>
      <w:proofErr w:type="gramStart"/>
      <w:r>
        <w:rPr>
          <w:rFonts w:ascii="Arial" w:hAnsi="Arial" w:cs="Arial"/>
          <w:szCs w:val="24"/>
          <w:lang w:eastAsia="en-GB"/>
        </w:rPr>
        <w:t xml:space="preserve">Authority </w:t>
      </w:r>
      <w:r w:rsidR="007D63F5">
        <w:rPr>
          <w:rFonts w:ascii="Arial" w:hAnsi="Arial" w:cs="Arial"/>
          <w:szCs w:val="24"/>
          <w:lang w:eastAsia="en-GB"/>
        </w:rPr>
        <w:t>which</w:t>
      </w:r>
      <w:proofErr w:type="gramEnd"/>
      <w:r w:rsidR="007D63F5">
        <w:rPr>
          <w:rFonts w:ascii="Arial" w:hAnsi="Arial" w:cs="Arial"/>
          <w:szCs w:val="24"/>
          <w:lang w:eastAsia="en-GB"/>
        </w:rPr>
        <w:t xml:space="preserve"> are being funded by </w:t>
      </w:r>
      <w:r w:rsidR="004544F3">
        <w:rPr>
          <w:rFonts w:ascii="Arial" w:hAnsi="Arial" w:cs="Arial"/>
          <w:szCs w:val="24"/>
          <w:lang w:eastAsia="en-GB"/>
        </w:rPr>
        <w:t xml:space="preserve">the </w:t>
      </w:r>
      <w:r w:rsidR="007D63F5">
        <w:rPr>
          <w:rFonts w:ascii="Arial" w:hAnsi="Arial" w:cs="Arial"/>
          <w:szCs w:val="24"/>
          <w:lang w:eastAsia="en-GB"/>
        </w:rPr>
        <w:t>PPP contract income</w:t>
      </w:r>
      <w:r>
        <w:rPr>
          <w:rFonts w:ascii="Arial" w:hAnsi="Arial" w:cs="Arial"/>
          <w:szCs w:val="24"/>
          <w:lang w:eastAsia="en-GB"/>
        </w:rPr>
        <w:t xml:space="preserve"> (i.e. the </w:t>
      </w:r>
      <w:r w:rsidR="007D63F5">
        <w:rPr>
          <w:rFonts w:ascii="Arial" w:hAnsi="Arial" w:cs="Arial"/>
          <w:szCs w:val="24"/>
          <w:lang w:eastAsia="en-GB"/>
        </w:rPr>
        <w:t>Social Value and Reuse, Communications and Digital Twin</w:t>
      </w:r>
      <w:r>
        <w:rPr>
          <w:rFonts w:ascii="Arial" w:hAnsi="Arial" w:cs="Arial"/>
          <w:szCs w:val="24"/>
          <w:lang w:eastAsia="en-GB"/>
        </w:rPr>
        <w:t xml:space="preserve"> programmes)</w:t>
      </w:r>
      <w:r w:rsidR="007D63F5">
        <w:rPr>
          <w:rFonts w:ascii="Arial" w:hAnsi="Arial" w:cs="Arial"/>
          <w:szCs w:val="24"/>
          <w:lang w:eastAsia="en-GB"/>
        </w:rPr>
        <w:t>.</w:t>
      </w:r>
    </w:p>
    <w:p w14:paraId="0AD75BA7" w14:textId="712CA6BE" w:rsidR="007D63F5" w:rsidRDefault="005100C1" w:rsidP="007D63F5">
      <w:pPr>
        <w:autoSpaceDE w:val="0"/>
        <w:autoSpaceDN w:val="0"/>
        <w:adjustRightInd w:val="0"/>
        <w:spacing w:before="240" w:after="120"/>
        <w:ind w:left="170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Note </w:t>
      </w:r>
      <w:r w:rsidR="007D63F5">
        <w:rPr>
          <w:rFonts w:ascii="Arial" w:hAnsi="Arial" w:cs="Arial"/>
          <w:szCs w:val="24"/>
          <w:lang w:eastAsia="en-GB"/>
        </w:rPr>
        <w:t xml:space="preserve">that the </w:t>
      </w:r>
      <w:r>
        <w:rPr>
          <w:rFonts w:ascii="Arial" w:hAnsi="Arial" w:cs="Arial"/>
          <w:szCs w:val="24"/>
          <w:lang w:eastAsia="en-GB"/>
        </w:rPr>
        <w:t xml:space="preserve">balance remaining from the 2022/23 </w:t>
      </w:r>
      <w:r w:rsidR="007D63F5">
        <w:rPr>
          <w:rFonts w:ascii="Arial" w:hAnsi="Arial" w:cs="Arial"/>
          <w:szCs w:val="24"/>
          <w:lang w:eastAsia="en-GB"/>
        </w:rPr>
        <w:t xml:space="preserve">HRRC fund </w:t>
      </w:r>
      <w:r>
        <w:rPr>
          <w:rFonts w:ascii="Arial" w:hAnsi="Arial" w:cs="Arial"/>
          <w:szCs w:val="24"/>
          <w:lang w:eastAsia="en-GB"/>
        </w:rPr>
        <w:t xml:space="preserve">of £953k </w:t>
      </w:r>
      <w:proofErr w:type="gramStart"/>
      <w:r>
        <w:rPr>
          <w:rFonts w:ascii="Arial" w:hAnsi="Arial" w:cs="Arial"/>
          <w:szCs w:val="24"/>
          <w:lang w:eastAsia="en-GB"/>
        </w:rPr>
        <w:t>has been rolled</w:t>
      </w:r>
      <w:proofErr w:type="gramEnd"/>
      <w:r>
        <w:rPr>
          <w:rFonts w:ascii="Arial" w:hAnsi="Arial" w:cs="Arial"/>
          <w:szCs w:val="24"/>
          <w:lang w:eastAsia="en-GB"/>
        </w:rPr>
        <w:t xml:space="preserve"> forward in reserves for boroughs to continue </w:t>
      </w:r>
      <w:r w:rsidR="004544F3">
        <w:rPr>
          <w:rFonts w:ascii="Arial" w:hAnsi="Arial" w:cs="Arial"/>
          <w:szCs w:val="24"/>
          <w:lang w:eastAsia="en-GB"/>
        </w:rPr>
        <w:t xml:space="preserve">to utilise and undertake </w:t>
      </w:r>
      <w:r>
        <w:rPr>
          <w:rFonts w:ascii="Arial" w:hAnsi="Arial" w:cs="Arial"/>
          <w:szCs w:val="24"/>
          <w:lang w:eastAsia="en-GB"/>
        </w:rPr>
        <w:t xml:space="preserve">their HRRC improvement work. </w:t>
      </w:r>
    </w:p>
    <w:p w14:paraId="29666C39" w14:textId="77777777" w:rsidR="00B641C4" w:rsidRDefault="00B641C4" w:rsidP="00B641C4">
      <w:pPr>
        <w:autoSpaceDE w:val="0"/>
        <w:autoSpaceDN w:val="0"/>
        <w:adjustRightInd w:val="0"/>
        <w:spacing w:after="120"/>
        <w:ind w:left="170"/>
        <w:jc w:val="both"/>
        <w:rPr>
          <w:rFonts w:ascii="Arial" w:hAnsi="Arial" w:cs="Arial"/>
          <w:szCs w:val="24"/>
          <w:lang w:eastAsia="en-GB"/>
        </w:rPr>
      </w:pPr>
    </w:p>
    <w:p w14:paraId="4E9C20B1" w14:textId="10808B4D" w:rsidR="005C5805" w:rsidRDefault="00C353AC" w:rsidP="00CD3791">
      <w:pPr>
        <w:autoSpaceDE w:val="0"/>
        <w:autoSpaceDN w:val="0"/>
        <w:adjustRightInd w:val="0"/>
        <w:spacing w:after="120"/>
        <w:ind w:left="170"/>
        <w:jc w:val="both"/>
        <w:rPr>
          <w:rFonts w:ascii="Arial" w:hAnsi="Arial" w:cs="Arial"/>
          <w:szCs w:val="24"/>
          <w:lang w:eastAsia="en-GB"/>
        </w:rPr>
      </w:pPr>
      <w:r w:rsidRPr="00C353AC">
        <w:rPr>
          <w:noProof/>
          <w:lang w:eastAsia="en-GB"/>
        </w:rPr>
        <w:lastRenderedPageBreak/>
        <w:drawing>
          <wp:inline distT="0" distB="0" distL="0" distR="0" wp14:anchorId="7D39BE1E" wp14:editId="79045427">
            <wp:extent cx="6479540" cy="586594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586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4D71A" w14:textId="71F232B3" w:rsidR="00CD6DD3" w:rsidRDefault="00906BE7" w:rsidP="00A61347">
      <w:pPr>
        <w:autoSpaceDE w:val="0"/>
        <w:autoSpaceDN w:val="0"/>
        <w:adjustRightInd w:val="0"/>
        <w:spacing w:before="240" w:after="120"/>
        <w:ind w:left="170"/>
        <w:jc w:val="both"/>
        <w:rPr>
          <w:rFonts w:ascii="Arial" w:hAnsi="Arial" w:cs="Arial"/>
          <w:szCs w:val="24"/>
          <w:lang w:eastAsia="en-GB"/>
        </w:rPr>
      </w:pPr>
      <w:r w:rsidRPr="00E711C1">
        <w:rPr>
          <w:rFonts w:ascii="Arial" w:hAnsi="Arial" w:cs="Arial"/>
          <w:szCs w:val="24"/>
          <w:lang w:eastAsia="en-GB"/>
        </w:rPr>
        <w:t xml:space="preserve">The overall performance for period </w:t>
      </w:r>
      <w:proofErr w:type="gramStart"/>
      <w:r w:rsidRPr="00E711C1">
        <w:rPr>
          <w:rFonts w:ascii="Arial" w:hAnsi="Arial" w:cs="Arial"/>
          <w:szCs w:val="24"/>
          <w:lang w:eastAsia="en-GB"/>
        </w:rPr>
        <w:t>2</w:t>
      </w:r>
      <w:proofErr w:type="gramEnd"/>
      <w:r w:rsidRPr="00E711C1">
        <w:rPr>
          <w:rFonts w:ascii="Arial" w:hAnsi="Arial" w:cs="Arial"/>
          <w:szCs w:val="24"/>
          <w:lang w:eastAsia="en-GB"/>
        </w:rPr>
        <w:t xml:space="preserve"> shows </w:t>
      </w:r>
      <w:r w:rsidR="00CD2AD3">
        <w:rPr>
          <w:rFonts w:ascii="Arial" w:hAnsi="Arial" w:cs="Arial"/>
          <w:szCs w:val="24"/>
          <w:lang w:eastAsia="en-GB"/>
        </w:rPr>
        <w:t>a</w:t>
      </w:r>
      <w:r w:rsidR="00FE3BF3">
        <w:rPr>
          <w:rFonts w:ascii="Arial" w:hAnsi="Arial" w:cs="Arial"/>
          <w:szCs w:val="24"/>
          <w:lang w:eastAsia="en-GB"/>
        </w:rPr>
        <w:t xml:space="preserve"> deficit</w:t>
      </w:r>
      <w:r w:rsidR="00A61347">
        <w:rPr>
          <w:rFonts w:ascii="Arial" w:hAnsi="Arial" w:cs="Arial"/>
          <w:szCs w:val="24"/>
          <w:lang w:eastAsia="en-GB"/>
        </w:rPr>
        <w:t xml:space="preserve"> of </w:t>
      </w:r>
      <w:r w:rsidR="001F4DFC">
        <w:rPr>
          <w:rFonts w:ascii="Arial" w:hAnsi="Arial" w:cs="Arial"/>
          <w:szCs w:val="24"/>
          <w:lang w:eastAsia="en-GB"/>
        </w:rPr>
        <w:t>£</w:t>
      </w:r>
      <w:r w:rsidR="00A61347">
        <w:rPr>
          <w:rFonts w:ascii="Arial" w:hAnsi="Arial" w:cs="Arial"/>
          <w:szCs w:val="24"/>
          <w:lang w:eastAsia="en-GB"/>
        </w:rPr>
        <w:t>1.6m</w:t>
      </w:r>
      <w:r w:rsidR="001F4DFC">
        <w:rPr>
          <w:rFonts w:ascii="Arial" w:hAnsi="Arial" w:cs="Arial"/>
          <w:szCs w:val="24"/>
          <w:lang w:eastAsia="en-GB"/>
        </w:rPr>
        <w:t xml:space="preserve"> </w:t>
      </w:r>
      <w:r w:rsidRPr="00E711C1">
        <w:rPr>
          <w:rFonts w:ascii="Arial" w:hAnsi="Arial" w:cs="Arial"/>
          <w:szCs w:val="24"/>
          <w:lang w:eastAsia="en-GB"/>
        </w:rPr>
        <w:t>compared to budg</w:t>
      </w:r>
      <w:r w:rsidR="008426C3">
        <w:rPr>
          <w:rFonts w:ascii="Arial" w:hAnsi="Arial" w:cs="Arial"/>
          <w:szCs w:val="24"/>
          <w:lang w:eastAsia="en-GB"/>
        </w:rPr>
        <w:t>et</w:t>
      </w:r>
      <w:r w:rsidR="00CD6DD3">
        <w:rPr>
          <w:rFonts w:ascii="Arial" w:hAnsi="Arial" w:cs="Arial"/>
          <w:szCs w:val="24"/>
          <w:lang w:eastAsia="en-GB"/>
        </w:rPr>
        <w:t xml:space="preserve">, and </w:t>
      </w:r>
      <w:r w:rsidR="003A2931">
        <w:rPr>
          <w:rFonts w:ascii="Arial" w:hAnsi="Arial" w:cs="Arial"/>
          <w:szCs w:val="24"/>
          <w:lang w:eastAsia="en-GB"/>
        </w:rPr>
        <w:t xml:space="preserve">a </w:t>
      </w:r>
      <w:r w:rsidR="00FE3BF3">
        <w:rPr>
          <w:rFonts w:ascii="Arial" w:hAnsi="Arial" w:cs="Arial"/>
          <w:szCs w:val="24"/>
          <w:lang w:eastAsia="en-GB"/>
        </w:rPr>
        <w:t xml:space="preserve">full </w:t>
      </w:r>
      <w:r w:rsidR="003A2931">
        <w:rPr>
          <w:rFonts w:ascii="Arial" w:hAnsi="Arial" w:cs="Arial"/>
          <w:szCs w:val="24"/>
          <w:lang w:eastAsia="en-GB"/>
        </w:rPr>
        <w:t xml:space="preserve">year forecast </w:t>
      </w:r>
      <w:r w:rsidR="004544F3">
        <w:rPr>
          <w:rFonts w:ascii="Arial" w:hAnsi="Arial" w:cs="Arial"/>
          <w:szCs w:val="24"/>
          <w:lang w:eastAsia="en-GB"/>
        </w:rPr>
        <w:t xml:space="preserve">deficit </w:t>
      </w:r>
      <w:r w:rsidR="003A2931">
        <w:rPr>
          <w:rFonts w:ascii="Arial" w:hAnsi="Arial" w:cs="Arial"/>
          <w:szCs w:val="24"/>
          <w:lang w:eastAsia="en-GB"/>
        </w:rPr>
        <w:t>of £</w:t>
      </w:r>
      <w:r w:rsidR="00FE3BF3">
        <w:rPr>
          <w:rFonts w:ascii="Arial" w:hAnsi="Arial" w:cs="Arial"/>
          <w:szCs w:val="24"/>
          <w:lang w:eastAsia="en-GB"/>
        </w:rPr>
        <w:t>2</w:t>
      </w:r>
      <w:r w:rsidR="003A2931">
        <w:rPr>
          <w:rFonts w:ascii="Arial" w:hAnsi="Arial" w:cs="Arial"/>
          <w:szCs w:val="24"/>
          <w:lang w:eastAsia="en-GB"/>
        </w:rPr>
        <w:t>.6</w:t>
      </w:r>
      <w:r w:rsidR="004544F3">
        <w:rPr>
          <w:rFonts w:ascii="Arial" w:hAnsi="Arial" w:cs="Arial"/>
          <w:szCs w:val="24"/>
          <w:lang w:eastAsia="en-GB"/>
        </w:rPr>
        <w:t>m</w:t>
      </w:r>
      <w:r w:rsidR="008426C3">
        <w:rPr>
          <w:rFonts w:ascii="Arial" w:hAnsi="Arial" w:cs="Arial"/>
          <w:szCs w:val="24"/>
          <w:lang w:eastAsia="en-GB"/>
        </w:rPr>
        <w:t xml:space="preserve">. </w:t>
      </w:r>
      <w:r w:rsidR="00A61347">
        <w:rPr>
          <w:rFonts w:ascii="Arial" w:hAnsi="Arial" w:cs="Arial"/>
          <w:szCs w:val="24"/>
          <w:lang w:eastAsia="en-GB"/>
        </w:rPr>
        <w:t xml:space="preserve">  </w:t>
      </w:r>
    </w:p>
    <w:p w14:paraId="2133F8E5" w14:textId="635864D2" w:rsidR="00A61347" w:rsidRDefault="00A61347" w:rsidP="005100C1">
      <w:pPr>
        <w:autoSpaceDE w:val="0"/>
        <w:autoSpaceDN w:val="0"/>
        <w:adjustRightInd w:val="0"/>
        <w:spacing w:before="240" w:after="120"/>
        <w:ind w:left="170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The </w:t>
      </w:r>
      <w:r w:rsidR="004544F3">
        <w:rPr>
          <w:rFonts w:ascii="Arial" w:hAnsi="Arial" w:cs="Arial"/>
          <w:szCs w:val="24"/>
          <w:lang w:eastAsia="en-GB"/>
        </w:rPr>
        <w:t xml:space="preserve">main </w:t>
      </w:r>
      <w:r w:rsidR="00CD2AD3">
        <w:rPr>
          <w:rFonts w:ascii="Arial" w:hAnsi="Arial" w:cs="Arial"/>
          <w:szCs w:val="24"/>
          <w:lang w:eastAsia="en-GB"/>
        </w:rPr>
        <w:t xml:space="preserve">factor </w:t>
      </w:r>
      <w:r w:rsidR="004544F3">
        <w:rPr>
          <w:rFonts w:ascii="Arial" w:hAnsi="Arial" w:cs="Arial"/>
          <w:szCs w:val="24"/>
          <w:lang w:eastAsia="en-GB"/>
        </w:rPr>
        <w:t xml:space="preserve">contributing to </w:t>
      </w:r>
      <w:r w:rsidR="00CD2AD3">
        <w:rPr>
          <w:rFonts w:ascii="Arial" w:hAnsi="Arial" w:cs="Arial"/>
          <w:szCs w:val="24"/>
          <w:lang w:eastAsia="en-GB"/>
        </w:rPr>
        <w:t>the varia</w:t>
      </w:r>
      <w:r w:rsidR="004544F3">
        <w:rPr>
          <w:rFonts w:ascii="Arial" w:hAnsi="Arial" w:cs="Arial"/>
          <w:szCs w:val="24"/>
          <w:lang w:eastAsia="en-GB"/>
        </w:rPr>
        <w:t>nce</w:t>
      </w:r>
      <w:r w:rsidR="00CD2AD3">
        <w:rPr>
          <w:rFonts w:ascii="Arial" w:hAnsi="Arial" w:cs="Arial"/>
          <w:szCs w:val="24"/>
          <w:lang w:eastAsia="en-GB"/>
        </w:rPr>
        <w:t xml:space="preserve"> </w:t>
      </w:r>
      <w:r>
        <w:rPr>
          <w:rFonts w:ascii="Arial" w:hAnsi="Arial" w:cs="Arial"/>
          <w:szCs w:val="24"/>
          <w:lang w:eastAsia="en-GB"/>
        </w:rPr>
        <w:t xml:space="preserve">relates to </w:t>
      </w:r>
      <w:r w:rsidR="003D5A77">
        <w:rPr>
          <w:rFonts w:ascii="Arial" w:hAnsi="Arial" w:cs="Arial"/>
          <w:szCs w:val="24"/>
          <w:lang w:eastAsia="en-GB"/>
        </w:rPr>
        <w:t xml:space="preserve">one-off </w:t>
      </w:r>
      <w:r w:rsidR="00CD2AD3">
        <w:rPr>
          <w:rFonts w:ascii="Arial" w:hAnsi="Arial" w:cs="Arial"/>
          <w:szCs w:val="24"/>
          <w:lang w:eastAsia="en-GB"/>
        </w:rPr>
        <w:t xml:space="preserve">costs arising from </w:t>
      </w:r>
      <w:r>
        <w:rPr>
          <w:rFonts w:ascii="Arial" w:hAnsi="Arial" w:cs="Arial"/>
          <w:szCs w:val="24"/>
          <w:lang w:eastAsia="en-GB"/>
        </w:rPr>
        <w:t xml:space="preserve">the planned SERC closure for </w:t>
      </w:r>
      <w:r w:rsidR="00EB4661">
        <w:rPr>
          <w:rFonts w:ascii="Arial" w:hAnsi="Arial" w:cs="Arial"/>
          <w:szCs w:val="24"/>
          <w:lang w:eastAsia="en-GB"/>
        </w:rPr>
        <w:t xml:space="preserve">its </w:t>
      </w:r>
      <w:proofErr w:type="gramStart"/>
      <w:r w:rsidR="00EB4661">
        <w:rPr>
          <w:rFonts w:ascii="Arial" w:hAnsi="Arial" w:cs="Arial"/>
          <w:szCs w:val="24"/>
          <w:lang w:eastAsia="en-GB"/>
        </w:rPr>
        <w:t>7</w:t>
      </w:r>
      <w:proofErr w:type="gramEnd"/>
      <w:r w:rsidR="00EB4661">
        <w:rPr>
          <w:rFonts w:ascii="Arial" w:hAnsi="Arial" w:cs="Arial"/>
          <w:szCs w:val="24"/>
          <w:lang w:eastAsia="en-GB"/>
        </w:rPr>
        <w:t xml:space="preserve"> yearly major </w:t>
      </w:r>
      <w:r>
        <w:rPr>
          <w:rFonts w:ascii="Arial" w:hAnsi="Arial" w:cs="Arial"/>
          <w:szCs w:val="24"/>
          <w:lang w:eastAsia="en-GB"/>
        </w:rPr>
        <w:t xml:space="preserve">maintenance in April.  </w:t>
      </w:r>
      <w:r w:rsidR="00BA62F8">
        <w:rPr>
          <w:rFonts w:ascii="Arial" w:hAnsi="Arial" w:cs="Arial"/>
          <w:szCs w:val="24"/>
          <w:lang w:eastAsia="en-GB"/>
        </w:rPr>
        <w:t xml:space="preserve">Our PPP contract allows </w:t>
      </w:r>
      <w:r w:rsidR="00CD2AD3">
        <w:rPr>
          <w:rFonts w:ascii="Arial" w:hAnsi="Arial" w:cs="Arial"/>
          <w:szCs w:val="24"/>
          <w:lang w:eastAsia="en-GB"/>
        </w:rPr>
        <w:t xml:space="preserve">the contractor </w:t>
      </w:r>
      <w:r w:rsidR="00BA62F8">
        <w:rPr>
          <w:rFonts w:ascii="Arial" w:hAnsi="Arial" w:cs="Arial"/>
          <w:szCs w:val="24"/>
          <w:lang w:eastAsia="en-GB"/>
        </w:rPr>
        <w:t>to treat</w:t>
      </w:r>
      <w:r w:rsidR="00CD2AD3">
        <w:rPr>
          <w:rFonts w:ascii="Arial" w:hAnsi="Arial" w:cs="Arial"/>
          <w:szCs w:val="24"/>
          <w:lang w:eastAsia="en-GB"/>
        </w:rPr>
        <w:t xml:space="preserve"> the waste </w:t>
      </w:r>
      <w:r w:rsidR="00BA62F8">
        <w:rPr>
          <w:rFonts w:ascii="Arial" w:hAnsi="Arial" w:cs="Arial"/>
          <w:szCs w:val="24"/>
          <w:lang w:eastAsia="en-GB"/>
        </w:rPr>
        <w:t>elsewhere</w:t>
      </w:r>
      <w:r w:rsidR="008F30B4">
        <w:rPr>
          <w:rFonts w:ascii="Arial" w:hAnsi="Arial" w:cs="Arial"/>
          <w:szCs w:val="24"/>
          <w:lang w:eastAsia="en-GB"/>
        </w:rPr>
        <w:t xml:space="preserve"> whilst this maintenance takes place </w:t>
      </w:r>
      <w:r w:rsidR="00BA62F8">
        <w:rPr>
          <w:rFonts w:ascii="Arial" w:hAnsi="Arial" w:cs="Arial"/>
          <w:szCs w:val="24"/>
          <w:lang w:eastAsia="en-GB"/>
        </w:rPr>
        <w:t xml:space="preserve">and </w:t>
      </w:r>
      <w:r w:rsidR="008F30B4">
        <w:rPr>
          <w:rFonts w:ascii="Arial" w:hAnsi="Arial" w:cs="Arial"/>
          <w:szCs w:val="24"/>
          <w:lang w:eastAsia="en-GB"/>
        </w:rPr>
        <w:t>the Authority</w:t>
      </w:r>
      <w:r w:rsidR="00BA62F8">
        <w:rPr>
          <w:rFonts w:ascii="Arial" w:hAnsi="Arial" w:cs="Arial"/>
          <w:szCs w:val="24"/>
          <w:lang w:eastAsia="en-GB"/>
        </w:rPr>
        <w:t xml:space="preserve"> bear</w:t>
      </w:r>
      <w:r w:rsidR="00CD2AD3">
        <w:rPr>
          <w:rFonts w:ascii="Arial" w:hAnsi="Arial" w:cs="Arial"/>
          <w:szCs w:val="24"/>
          <w:lang w:eastAsia="en-GB"/>
        </w:rPr>
        <w:t>s</w:t>
      </w:r>
      <w:r w:rsidR="00BA62F8">
        <w:rPr>
          <w:rFonts w:ascii="Arial" w:hAnsi="Arial" w:cs="Arial"/>
          <w:szCs w:val="24"/>
          <w:lang w:eastAsia="en-GB"/>
        </w:rPr>
        <w:t xml:space="preserve"> the cost of this </w:t>
      </w:r>
      <w:r w:rsidR="00CD2AD3">
        <w:rPr>
          <w:rFonts w:ascii="Arial" w:hAnsi="Arial" w:cs="Arial"/>
          <w:szCs w:val="24"/>
          <w:lang w:eastAsia="en-GB"/>
        </w:rPr>
        <w:t>at the landfill tax rate</w:t>
      </w:r>
      <w:r w:rsidR="003D5A77">
        <w:rPr>
          <w:rFonts w:ascii="Arial" w:hAnsi="Arial" w:cs="Arial"/>
          <w:szCs w:val="24"/>
          <w:lang w:eastAsia="en-GB"/>
        </w:rPr>
        <w:t xml:space="preserve"> –</w:t>
      </w:r>
      <w:r w:rsidR="00CD2AD3">
        <w:rPr>
          <w:rFonts w:ascii="Arial" w:hAnsi="Arial" w:cs="Arial"/>
          <w:szCs w:val="24"/>
          <w:lang w:eastAsia="en-GB"/>
        </w:rPr>
        <w:t xml:space="preserve"> </w:t>
      </w:r>
      <w:r w:rsidR="00EB4661">
        <w:rPr>
          <w:rFonts w:ascii="Arial" w:hAnsi="Arial" w:cs="Arial"/>
          <w:szCs w:val="24"/>
          <w:lang w:eastAsia="en-GB"/>
        </w:rPr>
        <w:t xml:space="preserve">even though the waste </w:t>
      </w:r>
      <w:proofErr w:type="gramStart"/>
      <w:r w:rsidR="00EB4661">
        <w:rPr>
          <w:rFonts w:ascii="Arial" w:hAnsi="Arial" w:cs="Arial"/>
          <w:szCs w:val="24"/>
          <w:lang w:eastAsia="en-GB"/>
        </w:rPr>
        <w:t>is not landfilled</w:t>
      </w:r>
      <w:proofErr w:type="gramEnd"/>
      <w:r w:rsidR="003D5A77">
        <w:rPr>
          <w:rFonts w:ascii="Arial" w:hAnsi="Arial" w:cs="Arial"/>
          <w:szCs w:val="24"/>
          <w:lang w:eastAsia="en-GB"/>
        </w:rPr>
        <w:t>.</w:t>
      </w:r>
      <w:r w:rsidR="00EB4661">
        <w:rPr>
          <w:rFonts w:ascii="Arial" w:hAnsi="Arial" w:cs="Arial"/>
          <w:szCs w:val="24"/>
          <w:lang w:eastAsia="en-GB"/>
        </w:rPr>
        <w:t xml:space="preserve"> T</w:t>
      </w:r>
      <w:r w:rsidR="00BA62F8">
        <w:rPr>
          <w:rFonts w:ascii="Arial" w:hAnsi="Arial" w:cs="Arial"/>
          <w:szCs w:val="24"/>
          <w:lang w:eastAsia="en-GB"/>
        </w:rPr>
        <w:t xml:space="preserve">he impact </w:t>
      </w:r>
      <w:r w:rsidR="00EB4661">
        <w:rPr>
          <w:rFonts w:ascii="Arial" w:hAnsi="Arial" w:cs="Arial"/>
          <w:szCs w:val="24"/>
          <w:lang w:eastAsia="en-GB"/>
        </w:rPr>
        <w:t xml:space="preserve">is </w:t>
      </w:r>
      <w:r w:rsidR="008F30B4">
        <w:rPr>
          <w:rFonts w:ascii="Arial" w:hAnsi="Arial" w:cs="Arial"/>
          <w:szCs w:val="24"/>
          <w:lang w:eastAsia="en-GB"/>
        </w:rPr>
        <w:t xml:space="preserve">a </w:t>
      </w:r>
      <w:r>
        <w:rPr>
          <w:rFonts w:ascii="Arial" w:hAnsi="Arial" w:cs="Arial"/>
          <w:szCs w:val="24"/>
          <w:lang w:eastAsia="en-GB"/>
        </w:rPr>
        <w:t>£1.</w:t>
      </w:r>
      <w:r w:rsidR="003D5A77">
        <w:rPr>
          <w:rFonts w:ascii="Arial" w:hAnsi="Arial" w:cs="Arial"/>
          <w:szCs w:val="24"/>
          <w:lang w:eastAsia="en-GB"/>
        </w:rPr>
        <w:t>6</w:t>
      </w:r>
      <w:r>
        <w:rPr>
          <w:rFonts w:ascii="Arial" w:hAnsi="Arial" w:cs="Arial"/>
          <w:szCs w:val="24"/>
          <w:lang w:eastAsia="en-GB"/>
        </w:rPr>
        <w:t xml:space="preserve">m </w:t>
      </w:r>
      <w:r w:rsidR="008F30B4">
        <w:rPr>
          <w:rFonts w:ascii="Arial" w:hAnsi="Arial" w:cs="Arial"/>
          <w:szCs w:val="24"/>
          <w:lang w:eastAsia="en-GB"/>
        </w:rPr>
        <w:t>overspend</w:t>
      </w:r>
      <w:r w:rsidR="00FE3BF3">
        <w:rPr>
          <w:rFonts w:ascii="Arial" w:hAnsi="Arial" w:cs="Arial"/>
          <w:szCs w:val="24"/>
          <w:lang w:eastAsia="en-GB"/>
        </w:rPr>
        <w:t xml:space="preserve"> for the period</w:t>
      </w:r>
      <w:r w:rsidR="00EB4661">
        <w:rPr>
          <w:rFonts w:ascii="Arial" w:hAnsi="Arial" w:cs="Arial"/>
          <w:szCs w:val="24"/>
          <w:lang w:eastAsia="en-GB"/>
        </w:rPr>
        <w:t>.</w:t>
      </w:r>
      <w:r w:rsidR="008F30B4">
        <w:rPr>
          <w:rFonts w:ascii="Arial" w:hAnsi="Arial" w:cs="Arial"/>
          <w:szCs w:val="24"/>
          <w:lang w:eastAsia="en-GB"/>
        </w:rPr>
        <w:t xml:space="preserve"> </w:t>
      </w:r>
      <w:r w:rsidR="003D5A77">
        <w:rPr>
          <w:rFonts w:ascii="Arial" w:hAnsi="Arial" w:cs="Arial"/>
          <w:szCs w:val="24"/>
          <w:lang w:eastAsia="en-GB"/>
        </w:rPr>
        <w:t>This is partly offset (£0.2m) by lower residual waste volumes</w:t>
      </w:r>
      <w:r w:rsidR="00FE3BF3">
        <w:rPr>
          <w:rFonts w:ascii="Arial" w:hAnsi="Arial" w:cs="Arial"/>
          <w:szCs w:val="24"/>
          <w:lang w:eastAsia="en-GB"/>
        </w:rPr>
        <w:t xml:space="preserve"> and costs</w:t>
      </w:r>
      <w:r w:rsidR="004544F3">
        <w:rPr>
          <w:rFonts w:ascii="Arial" w:hAnsi="Arial" w:cs="Arial"/>
          <w:szCs w:val="24"/>
          <w:lang w:eastAsia="en-GB"/>
        </w:rPr>
        <w:t xml:space="preserve"> during the period</w:t>
      </w:r>
      <w:r w:rsidR="003D5A77">
        <w:rPr>
          <w:rFonts w:ascii="Arial" w:hAnsi="Arial" w:cs="Arial"/>
          <w:szCs w:val="24"/>
          <w:lang w:eastAsia="en-GB"/>
        </w:rPr>
        <w:t>.</w:t>
      </w:r>
    </w:p>
    <w:p w14:paraId="3387EF11" w14:textId="2BBBBA6A" w:rsidR="00BA62F8" w:rsidRDefault="003D5A77" w:rsidP="00906BE7">
      <w:pPr>
        <w:autoSpaceDE w:val="0"/>
        <w:autoSpaceDN w:val="0"/>
        <w:adjustRightInd w:val="0"/>
        <w:spacing w:before="240" w:after="120"/>
        <w:ind w:left="170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Taking a cautious approach </w:t>
      </w:r>
      <w:r w:rsidR="00FE3BF3">
        <w:rPr>
          <w:rFonts w:ascii="Arial" w:hAnsi="Arial" w:cs="Arial"/>
          <w:szCs w:val="24"/>
          <w:lang w:eastAsia="en-GB"/>
        </w:rPr>
        <w:t xml:space="preserve">the remaining 10 months of waste </w:t>
      </w:r>
      <w:proofErr w:type="gramStart"/>
      <w:r w:rsidR="00FE3BF3">
        <w:rPr>
          <w:rFonts w:ascii="Arial" w:hAnsi="Arial" w:cs="Arial"/>
          <w:szCs w:val="24"/>
          <w:lang w:eastAsia="en-GB"/>
        </w:rPr>
        <w:t xml:space="preserve">is </w:t>
      </w:r>
      <w:r w:rsidR="00BA62F8">
        <w:rPr>
          <w:rFonts w:ascii="Arial" w:hAnsi="Arial" w:cs="Arial"/>
          <w:szCs w:val="24"/>
          <w:lang w:eastAsia="en-GB"/>
        </w:rPr>
        <w:t>forecast</w:t>
      </w:r>
      <w:proofErr w:type="gramEnd"/>
      <w:r w:rsidR="00BA62F8">
        <w:rPr>
          <w:rFonts w:ascii="Arial" w:hAnsi="Arial" w:cs="Arial"/>
          <w:szCs w:val="24"/>
          <w:lang w:eastAsia="en-GB"/>
        </w:rPr>
        <w:t xml:space="preserve"> at budgeted level</w:t>
      </w:r>
      <w:r w:rsidR="004544F3">
        <w:rPr>
          <w:rFonts w:ascii="Arial" w:hAnsi="Arial" w:cs="Arial"/>
          <w:szCs w:val="24"/>
          <w:lang w:eastAsia="en-GB"/>
        </w:rPr>
        <w:t>s</w:t>
      </w:r>
      <w:r w:rsidR="00FE3BF3">
        <w:rPr>
          <w:rFonts w:ascii="Arial" w:hAnsi="Arial" w:cs="Arial"/>
          <w:szCs w:val="24"/>
          <w:lang w:eastAsia="en-GB"/>
        </w:rPr>
        <w:t>.</w:t>
      </w:r>
      <w:r w:rsidR="00BA62F8">
        <w:rPr>
          <w:rFonts w:ascii="Arial" w:hAnsi="Arial" w:cs="Arial"/>
          <w:szCs w:val="24"/>
          <w:lang w:eastAsia="en-GB"/>
        </w:rPr>
        <w:t xml:space="preserve"> </w:t>
      </w:r>
      <w:r w:rsidR="004544F3">
        <w:rPr>
          <w:rFonts w:ascii="Arial" w:hAnsi="Arial" w:cs="Arial"/>
          <w:szCs w:val="24"/>
          <w:lang w:eastAsia="en-GB"/>
        </w:rPr>
        <w:t>However, c</w:t>
      </w:r>
      <w:r>
        <w:rPr>
          <w:rFonts w:ascii="Arial" w:hAnsi="Arial" w:cs="Arial"/>
          <w:szCs w:val="24"/>
          <w:lang w:eastAsia="en-GB"/>
        </w:rPr>
        <w:t xml:space="preserve">ontinuing lower residual waste volumes would see </w:t>
      </w:r>
      <w:r w:rsidR="004544F3">
        <w:rPr>
          <w:rFonts w:ascii="Arial" w:hAnsi="Arial" w:cs="Arial"/>
          <w:szCs w:val="24"/>
          <w:lang w:eastAsia="en-GB"/>
        </w:rPr>
        <w:t xml:space="preserve">a </w:t>
      </w:r>
      <w:r>
        <w:rPr>
          <w:rFonts w:ascii="Arial" w:hAnsi="Arial" w:cs="Arial"/>
          <w:szCs w:val="24"/>
          <w:lang w:eastAsia="en-GB"/>
        </w:rPr>
        <w:t xml:space="preserve">£1.0m </w:t>
      </w:r>
      <w:r w:rsidR="004544F3">
        <w:rPr>
          <w:rFonts w:ascii="Arial" w:hAnsi="Arial" w:cs="Arial"/>
          <w:szCs w:val="24"/>
          <w:lang w:eastAsia="en-GB"/>
        </w:rPr>
        <w:t xml:space="preserve">improvement </w:t>
      </w:r>
      <w:r>
        <w:rPr>
          <w:rFonts w:ascii="Arial" w:hAnsi="Arial" w:cs="Arial"/>
          <w:szCs w:val="24"/>
          <w:lang w:eastAsia="en-GB"/>
        </w:rPr>
        <w:t xml:space="preserve">in the </w:t>
      </w:r>
      <w:r w:rsidR="00FE3BF3">
        <w:rPr>
          <w:rFonts w:ascii="Arial" w:hAnsi="Arial" w:cs="Arial"/>
          <w:szCs w:val="24"/>
          <w:lang w:eastAsia="en-GB"/>
        </w:rPr>
        <w:t xml:space="preserve">years </w:t>
      </w:r>
      <w:r w:rsidR="004544F3">
        <w:rPr>
          <w:rFonts w:ascii="Arial" w:hAnsi="Arial" w:cs="Arial"/>
          <w:szCs w:val="24"/>
          <w:lang w:eastAsia="en-GB"/>
        </w:rPr>
        <w:t xml:space="preserve">forecast </w:t>
      </w:r>
      <w:r>
        <w:rPr>
          <w:rFonts w:ascii="Arial" w:hAnsi="Arial" w:cs="Arial"/>
          <w:szCs w:val="24"/>
          <w:lang w:eastAsia="en-GB"/>
        </w:rPr>
        <w:t xml:space="preserve">variance. A further £0.7m improvement to the position is also </w:t>
      </w:r>
      <w:r w:rsidR="004544F3">
        <w:rPr>
          <w:rFonts w:ascii="Arial" w:hAnsi="Arial" w:cs="Arial"/>
          <w:szCs w:val="24"/>
          <w:lang w:eastAsia="en-GB"/>
        </w:rPr>
        <w:t xml:space="preserve">likely </w:t>
      </w:r>
      <w:r>
        <w:rPr>
          <w:rFonts w:ascii="Arial" w:hAnsi="Arial" w:cs="Arial"/>
          <w:szCs w:val="24"/>
          <w:lang w:eastAsia="en-GB"/>
        </w:rPr>
        <w:t>from closing out an outstanding contractual variation</w:t>
      </w:r>
      <w:r w:rsidR="004544F3">
        <w:rPr>
          <w:rFonts w:ascii="Arial" w:hAnsi="Arial" w:cs="Arial"/>
          <w:szCs w:val="24"/>
          <w:lang w:eastAsia="en-GB"/>
        </w:rPr>
        <w:t xml:space="preserve"> – the sums </w:t>
      </w:r>
      <w:proofErr w:type="gramStart"/>
      <w:r w:rsidR="004544F3">
        <w:rPr>
          <w:rFonts w:ascii="Arial" w:hAnsi="Arial" w:cs="Arial"/>
          <w:szCs w:val="24"/>
          <w:lang w:eastAsia="en-GB"/>
        </w:rPr>
        <w:t>have been agreed</w:t>
      </w:r>
      <w:proofErr w:type="gramEnd"/>
      <w:r w:rsidR="004544F3">
        <w:rPr>
          <w:rFonts w:ascii="Arial" w:hAnsi="Arial" w:cs="Arial"/>
          <w:szCs w:val="24"/>
          <w:lang w:eastAsia="en-GB"/>
        </w:rPr>
        <w:t xml:space="preserve"> and the </w:t>
      </w:r>
      <w:r w:rsidR="00D2130E">
        <w:rPr>
          <w:rFonts w:ascii="Arial" w:hAnsi="Arial" w:cs="Arial"/>
          <w:szCs w:val="24"/>
          <w:lang w:eastAsia="en-GB"/>
        </w:rPr>
        <w:t xml:space="preserve">variation agreement is </w:t>
      </w:r>
      <w:r w:rsidR="004544F3">
        <w:rPr>
          <w:rFonts w:ascii="Arial" w:hAnsi="Arial" w:cs="Arial"/>
          <w:szCs w:val="24"/>
          <w:lang w:eastAsia="en-GB"/>
        </w:rPr>
        <w:t>in the final legal stages.</w:t>
      </w:r>
    </w:p>
    <w:p w14:paraId="0CAF6373" w14:textId="0A9922D2" w:rsidR="00A51E04" w:rsidRDefault="00A51E04" w:rsidP="00906BE7">
      <w:pPr>
        <w:autoSpaceDE w:val="0"/>
        <w:autoSpaceDN w:val="0"/>
        <w:adjustRightInd w:val="0"/>
        <w:spacing w:before="240" w:after="120"/>
        <w:ind w:left="170"/>
        <w:jc w:val="both"/>
        <w:rPr>
          <w:rFonts w:ascii="Arial" w:hAnsi="Arial" w:cs="Arial"/>
          <w:szCs w:val="24"/>
          <w:lang w:eastAsia="en-GB"/>
        </w:rPr>
      </w:pPr>
      <w:proofErr w:type="gramStart"/>
      <w:r>
        <w:rPr>
          <w:rFonts w:ascii="Arial" w:hAnsi="Arial" w:cs="Arial"/>
          <w:szCs w:val="24"/>
          <w:lang w:eastAsia="en-GB"/>
        </w:rPr>
        <w:t>The overspend</w:t>
      </w:r>
      <w:proofErr w:type="gramEnd"/>
      <w:r>
        <w:rPr>
          <w:rFonts w:ascii="Arial" w:hAnsi="Arial" w:cs="Arial"/>
          <w:szCs w:val="24"/>
          <w:lang w:eastAsia="en-GB"/>
        </w:rPr>
        <w:t xml:space="preserve"> on premises </w:t>
      </w:r>
      <w:r w:rsidR="00FE3BF3">
        <w:rPr>
          <w:rFonts w:ascii="Arial" w:hAnsi="Arial" w:cs="Arial"/>
          <w:szCs w:val="24"/>
          <w:lang w:eastAsia="en-GB"/>
        </w:rPr>
        <w:t xml:space="preserve">is another key variance and </w:t>
      </w:r>
      <w:r>
        <w:rPr>
          <w:rFonts w:ascii="Arial" w:hAnsi="Arial" w:cs="Arial"/>
          <w:szCs w:val="24"/>
          <w:lang w:eastAsia="en-GB"/>
        </w:rPr>
        <w:t xml:space="preserve">reflects the increase </w:t>
      </w:r>
      <w:r w:rsidR="00FE3BF3">
        <w:rPr>
          <w:rFonts w:ascii="Arial" w:hAnsi="Arial" w:cs="Arial"/>
          <w:szCs w:val="24"/>
          <w:lang w:eastAsia="en-GB"/>
        </w:rPr>
        <w:t>i</w:t>
      </w:r>
      <w:r>
        <w:rPr>
          <w:rFonts w:ascii="Arial" w:hAnsi="Arial" w:cs="Arial"/>
          <w:szCs w:val="24"/>
          <w:lang w:eastAsia="en-GB"/>
        </w:rPr>
        <w:t>n business rates.</w:t>
      </w:r>
      <w:r w:rsidR="005753C9">
        <w:rPr>
          <w:rFonts w:ascii="Arial" w:hAnsi="Arial" w:cs="Arial"/>
          <w:szCs w:val="24"/>
          <w:lang w:eastAsia="en-GB"/>
        </w:rPr>
        <w:t xml:space="preserve">  The </w:t>
      </w:r>
      <w:r w:rsidR="00FE3BF3">
        <w:rPr>
          <w:rFonts w:ascii="Arial" w:hAnsi="Arial" w:cs="Arial"/>
          <w:szCs w:val="24"/>
          <w:lang w:eastAsia="en-GB"/>
        </w:rPr>
        <w:t xml:space="preserve">actual increase </w:t>
      </w:r>
      <w:r w:rsidR="005753C9">
        <w:rPr>
          <w:rFonts w:ascii="Arial" w:hAnsi="Arial" w:cs="Arial"/>
          <w:szCs w:val="24"/>
          <w:lang w:eastAsia="en-GB"/>
        </w:rPr>
        <w:t xml:space="preserve">in </w:t>
      </w:r>
      <w:r w:rsidR="003D5A77">
        <w:rPr>
          <w:rFonts w:ascii="Arial" w:hAnsi="Arial" w:cs="Arial"/>
          <w:szCs w:val="24"/>
          <w:lang w:eastAsia="en-GB"/>
        </w:rPr>
        <w:t>business rates rang</w:t>
      </w:r>
      <w:r w:rsidR="00D2130E">
        <w:rPr>
          <w:rFonts w:ascii="Arial" w:hAnsi="Arial" w:cs="Arial"/>
          <w:szCs w:val="24"/>
          <w:lang w:eastAsia="en-GB"/>
        </w:rPr>
        <w:t>es</w:t>
      </w:r>
      <w:r w:rsidR="003D5A77">
        <w:rPr>
          <w:rFonts w:ascii="Arial" w:hAnsi="Arial" w:cs="Arial"/>
          <w:szCs w:val="24"/>
          <w:lang w:eastAsia="en-GB"/>
        </w:rPr>
        <w:t xml:space="preserve"> </w:t>
      </w:r>
      <w:r w:rsidR="005753C9">
        <w:rPr>
          <w:rFonts w:ascii="Arial" w:hAnsi="Arial" w:cs="Arial"/>
          <w:szCs w:val="24"/>
          <w:lang w:eastAsia="en-GB"/>
        </w:rPr>
        <w:t>from 17% to 32%</w:t>
      </w:r>
      <w:r w:rsidR="0060445B">
        <w:rPr>
          <w:rFonts w:ascii="Arial" w:hAnsi="Arial" w:cs="Arial"/>
          <w:szCs w:val="24"/>
          <w:lang w:eastAsia="en-GB"/>
        </w:rPr>
        <w:t xml:space="preserve"> </w:t>
      </w:r>
      <w:r w:rsidR="003D5A77">
        <w:rPr>
          <w:rFonts w:ascii="Arial" w:hAnsi="Arial" w:cs="Arial"/>
          <w:szCs w:val="24"/>
          <w:lang w:eastAsia="en-GB"/>
        </w:rPr>
        <w:t xml:space="preserve">across </w:t>
      </w:r>
      <w:r w:rsidR="0060445B">
        <w:rPr>
          <w:rFonts w:ascii="Arial" w:hAnsi="Arial" w:cs="Arial"/>
          <w:szCs w:val="24"/>
          <w:lang w:eastAsia="en-GB"/>
        </w:rPr>
        <w:t>our sites</w:t>
      </w:r>
      <w:r w:rsidR="00FE3BF3">
        <w:rPr>
          <w:rFonts w:ascii="Arial" w:hAnsi="Arial" w:cs="Arial"/>
          <w:szCs w:val="24"/>
          <w:lang w:eastAsia="en-GB"/>
        </w:rPr>
        <w:t xml:space="preserve"> and is far greater than budgeted </w:t>
      </w:r>
      <w:r w:rsidR="00FE3BF3" w:rsidRPr="00D2130E">
        <w:rPr>
          <w:rFonts w:ascii="Arial" w:hAnsi="Arial" w:cs="Arial"/>
          <w:szCs w:val="24"/>
          <w:lang w:eastAsia="en-GB"/>
        </w:rPr>
        <w:t>(</w:t>
      </w:r>
      <w:r w:rsidR="00D2130E">
        <w:rPr>
          <w:rFonts w:ascii="Arial" w:hAnsi="Arial" w:cs="Arial"/>
          <w:szCs w:val="24"/>
          <w:lang w:eastAsia="en-GB"/>
        </w:rPr>
        <w:t xml:space="preserve">ranging </w:t>
      </w:r>
      <w:r w:rsidR="00D2130E" w:rsidRPr="00E24D84">
        <w:rPr>
          <w:rFonts w:ascii="Arial" w:hAnsi="Arial" w:cs="Arial"/>
          <w:szCs w:val="24"/>
          <w:lang w:eastAsia="en-GB"/>
        </w:rPr>
        <w:t>up to 8</w:t>
      </w:r>
      <w:r w:rsidR="00FE3BF3" w:rsidRPr="00D2130E">
        <w:rPr>
          <w:rFonts w:ascii="Arial" w:hAnsi="Arial" w:cs="Arial"/>
          <w:szCs w:val="24"/>
          <w:lang w:eastAsia="en-GB"/>
        </w:rPr>
        <w:t>%)</w:t>
      </w:r>
      <w:r w:rsidR="005753C9" w:rsidRPr="00D2130E">
        <w:rPr>
          <w:rFonts w:ascii="Arial" w:hAnsi="Arial" w:cs="Arial"/>
          <w:szCs w:val="24"/>
          <w:lang w:eastAsia="en-GB"/>
        </w:rPr>
        <w:t>.</w:t>
      </w:r>
      <w:r>
        <w:rPr>
          <w:rFonts w:ascii="Arial" w:hAnsi="Arial" w:cs="Arial"/>
          <w:szCs w:val="24"/>
          <w:lang w:eastAsia="en-GB"/>
        </w:rPr>
        <w:t xml:space="preserve">  </w:t>
      </w:r>
      <w:r w:rsidR="00FE3BF3">
        <w:rPr>
          <w:rFonts w:ascii="Arial" w:hAnsi="Arial" w:cs="Arial"/>
          <w:szCs w:val="24"/>
          <w:lang w:eastAsia="en-GB"/>
        </w:rPr>
        <w:t xml:space="preserve">Initial </w:t>
      </w:r>
      <w:r>
        <w:rPr>
          <w:rFonts w:ascii="Arial" w:hAnsi="Arial" w:cs="Arial"/>
          <w:szCs w:val="24"/>
          <w:lang w:eastAsia="en-GB"/>
        </w:rPr>
        <w:t>discussions with external consultant</w:t>
      </w:r>
      <w:r w:rsidR="00FE3BF3">
        <w:rPr>
          <w:rFonts w:ascii="Arial" w:hAnsi="Arial" w:cs="Arial"/>
          <w:szCs w:val="24"/>
          <w:lang w:eastAsia="en-GB"/>
        </w:rPr>
        <w:t>s</w:t>
      </w:r>
      <w:r>
        <w:rPr>
          <w:rFonts w:ascii="Arial" w:hAnsi="Arial" w:cs="Arial"/>
          <w:szCs w:val="24"/>
          <w:lang w:eastAsia="en-GB"/>
        </w:rPr>
        <w:t xml:space="preserve"> to determine if </w:t>
      </w:r>
      <w:r>
        <w:rPr>
          <w:rFonts w:ascii="Arial" w:hAnsi="Arial" w:cs="Arial"/>
          <w:szCs w:val="24"/>
          <w:lang w:eastAsia="en-GB"/>
        </w:rPr>
        <w:lastRenderedPageBreak/>
        <w:t xml:space="preserve">the large increases </w:t>
      </w:r>
      <w:proofErr w:type="gramStart"/>
      <w:r>
        <w:rPr>
          <w:rFonts w:ascii="Arial" w:hAnsi="Arial" w:cs="Arial"/>
          <w:szCs w:val="24"/>
          <w:lang w:eastAsia="en-GB"/>
        </w:rPr>
        <w:t>can be challenged</w:t>
      </w:r>
      <w:proofErr w:type="gramEnd"/>
      <w:r>
        <w:rPr>
          <w:rFonts w:ascii="Arial" w:hAnsi="Arial" w:cs="Arial"/>
          <w:szCs w:val="24"/>
          <w:lang w:eastAsia="en-GB"/>
        </w:rPr>
        <w:t xml:space="preserve"> with the Valuation Office</w:t>
      </w:r>
      <w:r w:rsidR="00AB4647">
        <w:rPr>
          <w:rFonts w:ascii="Arial" w:hAnsi="Arial" w:cs="Arial"/>
          <w:szCs w:val="24"/>
          <w:lang w:eastAsia="en-GB"/>
        </w:rPr>
        <w:t xml:space="preserve">, </w:t>
      </w:r>
      <w:r w:rsidR="00FE3BF3">
        <w:rPr>
          <w:rFonts w:ascii="Arial" w:hAnsi="Arial" w:cs="Arial"/>
          <w:szCs w:val="24"/>
          <w:lang w:eastAsia="en-GB"/>
        </w:rPr>
        <w:t xml:space="preserve">indicate </w:t>
      </w:r>
      <w:r w:rsidR="00AB4647">
        <w:rPr>
          <w:rFonts w:ascii="Arial" w:hAnsi="Arial" w:cs="Arial"/>
          <w:szCs w:val="24"/>
          <w:lang w:eastAsia="en-GB"/>
        </w:rPr>
        <w:t xml:space="preserve">this may be hard to </w:t>
      </w:r>
      <w:r w:rsidR="003D5A77">
        <w:rPr>
          <w:rFonts w:ascii="Arial" w:hAnsi="Arial" w:cs="Arial"/>
          <w:szCs w:val="24"/>
          <w:lang w:eastAsia="en-GB"/>
        </w:rPr>
        <w:t xml:space="preserve">achieve </w:t>
      </w:r>
      <w:r w:rsidR="00AB4647">
        <w:rPr>
          <w:rFonts w:ascii="Arial" w:hAnsi="Arial" w:cs="Arial"/>
          <w:szCs w:val="24"/>
          <w:lang w:eastAsia="en-GB"/>
        </w:rPr>
        <w:t>as valuations have increased nationwide.</w:t>
      </w:r>
    </w:p>
    <w:p w14:paraId="5D30282C" w14:textId="029DB017" w:rsidR="000E1AFB" w:rsidRDefault="00D30D7A" w:rsidP="000E1AFB">
      <w:pPr>
        <w:autoSpaceDE w:val="0"/>
        <w:autoSpaceDN w:val="0"/>
        <w:adjustRightInd w:val="0"/>
        <w:spacing w:before="240" w:after="120"/>
        <w:ind w:left="170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In terms of</w:t>
      </w:r>
      <w:r w:rsidR="00935DE6">
        <w:rPr>
          <w:rFonts w:ascii="Arial" w:hAnsi="Arial" w:cs="Arial"/>
          <w:szCs w:val="24"/>
          <w:lang w:eastAsia="en-GB"/>
        </w:rPr>
        <w:t xml:space="preserve"> the</w:t>
      </w:r>
      <w:r>
        <w:rPr>
          <w:rFonts w:ascii="Arial" w:hAnsi="Arial" w:cs="Arial"/>
          <w:szCs w:val="24"/>
          <w:lang w:eastAsia="en-GB"/>
        </w:rPr>
        <w:t xml:space="preserve"> forecast</w:t>
      </w:r>
      <w:r w:rsidR="00935DE6">
        <w:rPr>
          <w:rFonts w:ascii="Arial" w:hAnsi="Arial" w:cs="Arial"/>
          <w:szCs w:val="24"/>
          <w:lang w:eastAsia="en-GB"/>
        </w:rPr>
        <w:t xml:space="preserve"> for the year</w:t>
      </w:r>
      <w:r>
        <w:rPr>
          <w:rFonts w:ascii="Arial" w:hAnsi="Arial" w:cs="Arial"/>
          <w:szCs w:val="24"/>
          <w:lang w:eastAsia="en-GB"/>
        </w:rPr>
        <w:t xml:space="preserve">, </w:t>
      </w:r>
      <w:r w:rsidR="00352115">
        <w:rPr>
          <w:rFonts w:ascii="Arial" w:hAnsi="Arial" w:cs="Arial"/>
          <w:szCs w:val="24"/>
          <w:lang w:eastAsia="en-GB"/>
        </w:rPr>
        <w:t>we</w:t>
      </w:r>
      <w:r w:rsidR="00856F94">
        <w:rPr>
          <w:rFonts w:ascii="Arial" w:hAnsi="Arial" w:cs="Arial"/>
          <w:szCs w:val="24"/>
          <w:lang w:eastAsia="en-GB"/>
        </w:rPr>
        <w:t xml:space="preserve"> are just two mon</w:t>
      </w:r>
      <w:r w:rsidR="00352115">
        <w:rPr>
          <w:rFonts w:ascii="Arial" w:hAnsi="Arial" w:cs="Arial"/>
          <w:szCs w:val="24"/>
          <w:lang w:eastAsia="en-GB"/>
        </w:rPr>
        <w:t>ths into the new financial year</w:t>
      </w:r>
      <w:r>
        <w:rPr>
          <w:rFonts w:ascii="Arial" w:hAnsi="Arial" w:cs="Arial"/>
          <w:szCs w:val="24"/>
          <w:lang w:eastAsia="en-GB"/>
        </w:rPr>
        <w:t xml:space="preserve"> and with limited data</w:t>
      </w:r>
      <w:r w:rsidR="00352115">
        <w:rPr>
          <w:rFonts w:ascii="Arial" w:hAnsi="Arial" w:cs="Arial"/>
          <w:szCs w:val="24"/>
          <w:lang w:eastAsia="en-GB"/>
        </w:rPr>
        <w:t xml:space="preserve">, </w:t>
      </w:r>
      <w:r>
        <w:rPr>
          <w:rFonts w:ascii="Arial" w:hAnsi="Arial" w:cs="Arial"/>
          <w:szCs w:val="24"/>
          <w:lang w:eastAsia="en-GB"/>
        </w:rPr>
        <w:t xml:space="preserve">we </w:t>
      </w:r>
      <w:r w:rsidR="006131F5">
        <w:rPr>
          <w:rFonts w:ascii="Arial" w:hAnsi="Arial" w:cs="Arial"/>
          <w:szCs w:val="24"/>
          <w:lang w:eastAsia="en-GB"/>
        </w:rPr>
        <w:t xml:space="preserve">have </w:t>
      </w:r>
      <w:r>
        <w:rPr>
          <w:rFonts w:ascii="Arial" w:hAnsi="Arial" w:cs="Arial"/>
          <w:szCs w:val="24"/>
          <w:lang w:eastAsia="en-GB"/>
        </w:rPr>
        <w:t xml:space="preserve">simply </w:t>
      </w:r>
      <w:r w:rsidR="00935DE6">
        <w:rPr>
          <w:rFonts w:ascii="Arial" w:hAnsi="Arial" w:cs="Arial"/>
          <w:szCs w:val="24"/>
          <w:lang w:eastAsia="en-GB"/>
        </w:rPr>
        <w:t xml:space="preserve">projected </w:t>
      </w:r>
      <w:r w:rsidR="00DD4CF7">
        <w:rPr>
          <w:rFonts w:ascii="Arial" w:hAnsi="Arial" w:cs="Arial"/>
          <w:szCs w:val="24"/>
          <w:lang w:eastAsia="en-GB"/>
        </w:rPr>
        <w:t>spend</w:t>
      </w:r>
      <w:r w:rsidR="003D5A77">
        <w:rPr>
          <w:rFonts w:ascii="Arial" w:hAnsi="Arial" w:cs="Arial"/>
          <w:szCs w:val="24"/>
          <w:lang w:eastAsia="en-GB"/>
        </w:rPr>
        <w:t xml:space="preserve"> for the remaining 10 months</w:t>
      </w:r>
      <w:r w:rsidR="00DD4CF7">
        <w:rPr>
          <w:rFonts w:ascii="Arial" w:hAnsi="Arial" w:cs="Arial"/>
          <w:szCs w:val="24"/>
          <w:lang w:eastAsia="en-GB"/>
        </w:rPr>
        <w:t xml:space="preserve"> </w:t>
      </w:r>
      <w:r w:rsidR="006131F5">
        <w:rPr>
          <w:rFonts w:ascii="Arial" w:hAnsi="Arial" w:cs="Arial"/>
          <w:szCs w:val="24"/>
          <w:lang w:eastAsia="en-GB"/>
        </w:rPr>
        <w:t>at budgeted levels.</w:t>
      </w:r>
      <w:r w:rsidR="007041E2" w:rsidRPr="009551C1">
        <w:rPr>
          <w:rFonts w:ascii="Arial" w:hAnsi="Arial" w:cs="Arial"/>
          <w:szCs w:val="24"/>
          <w:lang w:eastAsia="en-GB"/>
        </w:rPr>
        <w:t xml:space="preserve"> </w:t>
      </w:r>
      <w:r w:rsidR="00772123" w:rsidRPr="009551C1">
        <w:rPr>
          <w:rFonts w:ascii="Arial" w:hAnsi="Arial" w:cs="Arial"/>
          <w:szCs w:val="24"/>
          <w:lang w:eastAsia="en-GB"/>
        </w:rPr>
        <w:t xml:space="preserve"> </w:t>
      </w:r>
      <w:r w:rsidR="007041E2" w:rsidRPr="009551C1">
        <w:rPr>
          <w:rFonts w:ascii="Arial" w:hAnsi="Arial" w:cs="Arial"/>
          <w:szCs w:val="24"/>
          <w:lang w:eastAsia="en-GB"/>
        </w:rPr>
        <w:t>I</w:t>
      </w:r>
      <w:r w:rsidR="0014087B" w:rsidRPr="009551C1">
        <w:rPr>
          <w:rFonts w:ascii="Arial" w:hAnsi="Arial" w:cs="Arial"/>
          <w:szCs w:val="24"/>
          <w:lang w:eastAsia="en-GB"/>
        </w:rPr>
        <w:t xml:space="preserve">n </w:t>
      </w:r>
      <w:proofErr w:type="gramStart"/>
      <w:r w:rsidR="0014087B" w:rsidRPr="009551C1">
        <w:rPr>
          <w:rFonts w:ascii="Arial" w:hAnsi="Arial" w:cs="Arial"/>
          <w:szCs w:val="24"/>
          <w:lang w:eastAsia="en-GB"/>
        </w:rPr>
        <w:t>particular</w:t>
      </w:r>
      <w:proofErr w:type="gramEnd"/>
      <w:r w:rsidR="0014087B" w:rsidRPr="009551C1">
        <w:rPr>
          <w:rFonts w:ascii="Arial" w:hAnsi="Arial" w:cs="Arial"/>
          <w:szCs w:val="24"/>
          <w:lang w:eastAsia="en-GB"/>
        </w:rPr>
        <w:t xml:space="preserve"> </w:t>
      </w:r>
      <w:r w:rsidR="0075708D">
        <w:rPr>
          <w:rFonts w:ascii="Arial" w:hAnsi="Arial" w:cs="Arial"/>
          <w:szCs w:val="24"/>
          <w:lang w:eastAsia="en-GB"/>
        </w:rPr>
        <w:t xml:space="preserve">at this stage </w:t>
      </w:r>
      <w:r w:rsidR="006131F5">
        <w:rPr>
          <w:rFonts w:ascii="Arial" w:hAnsi="Arial" w:cs="Arial"/>
          <w:szCs w:val="24"/>
          <w:lang w:eastAsia="en-GB"/>
        </w:rPr>
        <w:t xml:space="preserve">it is </w:t>
      </w:r>
      <w:r>
        <w:rPr>
          <w:rFonts w:ascii="Arial" w:hAnsi="Arial" w:cs="Arial"/>
          <w:szCs w:val="24"/>
          <w:lang w:eastAsia="en-GB"/>
        </w:rPr>
        <w:t xml:space="preserve">not prudent to assume lower waste flows will continue </w:t>
      </w:r>
      <w:r w:rsidR="00461456" w:rsidRPr="009551C1">
        <w:rPr>
          <w:rFonts w:ascii="Arial" w:hAnsi="Arial" w:cs="Arial"/>
          <w:szCs w:val="24"/>
          <w:lang w:eastAsia="en-GB"/>
        </w:rPr>
        <w:t>(principally residual waste which accounts for the majority of spend)</w:t>
      </w:r>
      <w:r w:rsidR="0075708D">
        <w:rPr>
          <w:rFonts w:ascii="Arial" w:hAnsi="Arial" w:cs="Arial"/>
          <w:szCs w:val="24"/>
          <w:lang w:eastAsia="en-GB"/>
        </w:rPr>
        <w:t>.</w:t>
      </w:r>
      <w:r w:rsidR="0014087B" w:rsidRPr="009551C1">
        <w:rPr>
          <w:rFonts w:ascii="Arial" w:hAnsi="Arial" w:cs="Arial"/>
          <w:szCs w:val="24"/>
          <w:lang w:eastAsia="en-GB"/>
        </w:rPr>
        <w:t xml:space="preserve"> </w:t>
      </w:r>
      <w:r w:rsidR="00C93E05" w:rsidRPr="009551C1">
        <w:rPr>
          <w:rFonts w:ascii="Arial" w:hAnsi="Arial" w:cs="Arial"/>
          <w:szCs w:val="24"/>
          <w:lang w:eastAsia="en-GB"/>
        </w:rPr>
        <w:t xml:space="preserve">Other spending budgets </w:t>
      </w:r>
      <w:r w:rsidR="0014087B" w:rsidRPr="009551C1">
        <w:rPr>
          <w:rFonts w:ascii="Arial" w:hAnsi="Arial" w:cs="Arial"/>
          <w:szCs w:val="24"/>
          <w:lang w:eastAsia="en-GB"/>
        </w:rPr>
        <w:t>are broadly on target.</w:t>
      </w:r>
      <w:r w:rsidR="0014087B">
        <w:rPr>
          <w:rFonts w:ascii="Arial" w:hAnsi="Arial" w:cs="Arial"/>
          <w:szCs w:val="24"/>
          <w:lang w:eastAsia="en-GB"/>
        </w:rPr>
        <w:t xml:space="preserve"> </w:t>
      </w:r>
    </w:p>
    <w:p w14:paraId="5042E17D" w14:textId="76EC4C51" w:rsidR="005E18CF" w:rsidRDefault="000E1AFB" w:rsidP="000E1AFB">
      <w:pPr>
        <w:autoSpaceDE w:val="0"/>
        <w:autoSpaceDN w:val="0"/>
        <w:adjustRightInd w:val="0"/>
        <w:spacing w:before="240" w:after="120"/>
        <w:ind w:left="170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The budget also includes</w:t>
      </w:r>
      <w:r w:rsidR="009551C1">
        <w:rPr>
          <w:rFonts w:ascii="Arial" w:hAnsi="Arial" w:cs="Arial"/>
          <w:szCs w:val="24"/>
          <w:lang w:eastAsia="en-GB"/>
        </w:rPr>
        <w:t xml:space="preserve"> as it did for </w:t>
      </w:r>
      <w:r w:rsidR="00F86632">
        <w:rPr>
          <w:rFonts w:ascii="Arial" w:hAnsi="Arial" w:cs="Arial"/>
          <w:szCs w:val="24"/>
          <w:lang w:eastAsia="en-GB"/>
        </w:rPr>
        <w:t xml:space="preserve">previous </w:t>
      </w:r>
      <w:r w:rsidR="009551C1">
        <w:rPr>
          <w:rFonts w:ascii="Arial" w:hAnsi="Arial" w:cs="Arial"/>
          <w:szCs w:val="24"/>
          <w:lang w:eastAsia="en-GB"/>
        </w:rPr>
        <w:t>financial year</w:t>
      </w:r>
      <w:r w:rsidR="00F86632">
        <w:rPr>
          <w:rFonts w:ascii="Arial" w:hAnsi="Arial" w:cs="Arial"/>
          <w:szCs w:val="24"/>
          <w:lang w:eastAsia="en-GB"/>
        </w:rPr>
        <w:t>s</w:t>
      </w:r>
      <w:r w:rsidR="009551C1">
        <w:rPr>
          <w:rFonts w:ascii="Arial" w:hAnsi="Arial" w:cs="Arial"/>
          <w:szCs w:val="24"/>
          <w:lang w:eastAsia="en-GB"/>
        </w:rPr>
        <w:t>,</w:t>
      </w:r>
      <w:r>
        <w:rPr>
          <w:rFonts w:ascii="Arial" w:hAnsi="Arial" w:cs="Arial"/>
          <w:szCs w:val="24"/>
          <w:lang w:eastAsia="en-GB"/>
        </w:rPr>
        <w:t xml:space="preserve"> the financial effects of </w:t>
      </w:r>
      <w:r w:rsidR="009551C1">
        <w:rPr>
          <w:rFonts w:ascii="Arial" w:hAnsi="Arial" w:cs="Arial"/>
          <w:szCs w:val="24"/>
          <w:lang w:eastAsia="en-GB"/>
        </w:rPr>
        <w:t>the</w:t>
      </w:r>
      <w:r>
        <w:rPr>
          <w:rFonts w:ascii="Arial" w:hAnsi="Arial" w:cs="Arial"/>
          <w:szCs w:val="24"/>
          <w:lang w:eastAsia="en-GB"/>
        </w:rPr>
        <w:t xml:space="preserve"> dry mixed recycling </w:t>
      </w:r>
      <w:r w:rsidR="00C93E05">
        <w:rPr>
          <w:rFonts w:ascii="Arial" w:hAnsi="Arial" w:cs="Arial"/>
          <w:szCs w:val="24"/>
          <w:lang w:eastAsia="en-GB"/>
        </w:rPr>
        <w:t xml:space="preserve">(DMR) </w:t>
      </w:r>
      <w:r>
        <w:rPr>
          <w:rFonts w:ascii="Arial" w:hAnsi="Arial" w:cs="Arial"/>
          <w:szCs w:val="24"/>
          <w:lang w:eastAsia="en-GB"/>
        </w:rPr>
        <w:t xml:space="preserve">contract for Ealing. This </w:t>
      </w:r>
      <w:proofErr w:type="gramStart"/>
      <w:r>
        <w:rPr>
          <w:rFonts w:ascii="Arial" w:hAnsi="Arial" w:cs="Arial"/>
          <w:szCs w:val="24"/>
          <w:lang w:eastAsia="en-GB"/>
        </w:rPr>
        <w:t>is</w:t>
      </w:r>
      <w:r w:rsidR="00D30D7A">
        <w:rPr>
          <w:rFonts w:ascii="Arial" w:hAnsi="Arial" w:cs="Arial"/>
          <w:szCs w:val="24"/>
          <w:lang w:eastAsia="en-GB"/>
        </w:rPr>
        <w:t xml:space="preserve"> </w:t>
      </w:r>
      <w:r>
        <w:rPr>
          <w:rFonts w:ascii="Arial" w:hAnsi="Arial" w:cs="Arial"/>
          <w:szCs w:val="24"/>
          <w:lang w:eastAsia="en-GB"/>
        </w:rPr>
        <w:t>cost</w:t>
      </w:r>
      <w:proofErr w:type="gramEnd"/>
      <w:r>
        <w:rPr>
          <w:rFonts w:ascii="Arial" w:hAnsi="Arial" w:cs="Arial"/>
          <w:szCs w:val="24"/>
          <w:lang w:eastAsia="en-GB"/>
        </w:rPr>
        <w:t xml:space="preserve"> neutral for the Authority but creates further varia</w:t>
      </w:r>
      <w:r w:rsidR="00935DE6">
        <w:rPr>
          <w:rFonts w:ascii="Arial" w:hAnsi="Arial" w:cs="Arial"/>
          <w:szCs w:val="24"/>
          <w:lang w:eastAsia="en-GB"/>
        </w:rPr>
        <w:t>nces</w:t>
      </w:r>
      <w:r>
        <w:rPr>
          <w:rFonts w:ascii="Arial" w:hAnsi="Arial" w:cs="Arial"/>
          <w:szCs w:val="24"/>
          <w:lang w:eastAsia="en-GB"/>
        </w:rPr>
        <w:t xml:space="preserve"> in the WTD costs and Trade/Other Income.</w:t>
      </w:r>
      <w:r w:rsidR="00935DE6">
        <w:rPr>
          <w:rFonts w:ascii="Arial" w:hAnsi="Arial" w:cs="Arial"/>
          <w:szCs w:val="24"/>
          <w:lang w:eastAsia="en-GB"/>
        </w:rPr>
        <w:t xml:space="preserve"> </w:t>
      </w:r>
      <w:r w:rsidR="005E18CF">
        <w:rPr>
          <w:rFonts w:ascii="Arial" w:hAnsi="Arial" w:cs="Arial"/>
          <w:szCs w:val="24"/>
          <w:lang w:eastAsia="en-GB"/>
        </w:rPr>
        <w:t xml:space="preserve">We have also included the Brent DMR </w:t>
      </w:r>
      <w:proofErr w:type="gramStart"/>
      <w:r w:rsidR="005E18CF">
        <w:rPr>
          <w:rFonts w:ascii="Arial" w:hAnsi="Arial" w:cs="Arial"/>
          <w:szCs w:val="24"/>
          <w:lang w:eastAsia="en-GB"/>
        </w:rPr>
        <w:t>contract which</w:t>
      </w:r>
      <w:proofErr w:type="gramEnd"/>
      <w:r w:rsidR="005E18CF">
        <w:rPr>
          <w:rFonts w:ascii="Arial" w:hAnsi="Arial" w:cs="Arial"/>
          <w:szCs w:val="24"/>
          <w:lang w:eastAsia="en-GB"/>
        </w:rPr>
        <w:t xml:space="preserve"> commenced in 2023/24 – this was not budgeted </w:t>
      </w:r>
      <w:r w:rsidR="00973602">
        <w:rPr>
          <w:rFonts w:ascii="Arial" w:hAnsi="Arial" w:cs="Arial"/>
          <w:szCs w:val="24"/>
          <w:lang w:eastAsia="en-GB"/>
        </w:rPr>
        <w:t xml:space="preserve">as </w:t>
      </w:r>
      <w:bookmarkStart w:id="0" w:name="_GoBack"/>
      <w:bookmarkEnd w:id="0"/>
      <w:r w:rsidR="00973602">
        <w:rPr>
          <w:rFonts w:ascii="Arial" w:hAnsi="Arial" w:cs="Arial"/>
          <w:szCs w:val="24"/>
          <w:lang w:eastAsia="en-GB"/>
        </w:rPr>
        <w:t>we did not know at the time Brent would like this service.  However,</w:t>
      </w:r>
      <w:r w:rsidR="005E18CF">
        <w:rPr>
          <w:rFonts w:ascii="Arial" w:hAnsi="Arial" w:cs="Arial"/>
          <w:szCs w:val="24"/>
          <w:lang w:eastAsia="en-GB"/>
        </w:rPr>
        <w:t xml:space="preserve"> as per the Ealing contract </w:t>
      </w:r>
      <w:r w:rsidR="00935DE6">
        <w:rPr>
          <w:rFonts w:ascii="Arial" w:hAnsi="Arial" w:cs="Arial"/>
          <w:szCs w:val="24"/>
          <w:lang w:eastAsia="en-GB"/>
        </w:rPr>
        <w:t xml:space="preserve">this </w:t>
      </w:r>
      <w:proofErr w:type="gramStart"/>
      <w:r w:rsidR="005E18CF">
        <w:rPr>
          <w:rFonts w:ascii="Arial" w:hAnsi="Arial" w:cs="Arial"/>
          <w:szCs w:val="24"/>
          <w:lang w:eastAsia="en-GB"/>
        </w:rPr>
        <w:t>is also cost</w:t>
      </w:r>
      <w:proofErr w:type="gramEnd"/>
      <w:r w:rsidR="005E18CF">
        <w:rPr>
          <w:rFonts w:ascii="Arial" w:hAnsi="Arial" w:cs="Arial"/>
          <w:szCs w:val="24"/>
          <w:lang w:eastAsia="en-GB"/>
        </w:rPr>
        <w:t xml:space="preserve"> neutral for the Authority.</w:t>
      </w:r>
    </w:p>
    <w:p w14:paraId="3FE2F4A9" w14:textId="7888CBA0" w:rsidR="000E7FED" w:rsidRDefault="0064544F" w:rsidP="008637C2">
      <w:pPr>
        <w:autoSpaceDE w:val="0"/>
        <w:autoSpaceDN w:val="0"/>
        <w:adjustRightInd w:val="0"/>
        <w:spacing w:before="240" w:after="120"/>
        <w:ind w:left="170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The</w:t>
      </w:r>
      <w:r w:rsidR="0085172B">
        <w:rPr>
          <w:rFonts w:ascii="Arial" w:hAnsi="Arial" w:cs="Arial"/>
          <w:szCs w:val="24"/>
          <w:lang w:eastAsia="en-GB"/>
        </w:rPr>
        <w:t xml:space="preserve"> main</w:t>
      </w:r>
      <w:r>
        <w:rPr>
          <w:rFonts w:ascii="Arial" w:hAnsi="Arial" w:cs="Arial"/>
          <w:szCs w:val="24"/>
          <w:lang w:eastAsia="en-GB"/>
        </w:rPr>
        <w:t xml:space="preserve"> variances are detailed in the standard breakdown in Appendix </w:t>
      </w:r>
      <w:proofErr w:type="gramStart"/>
      <w:r>
        <w:rPr>
          <w:rFonts w:ascii="Arial" w:hAnsi="Arial" w:cs="Arial"/>
          <w:szCs w:val="24"/>
          <w:lang w:eastAsia="en-GB"/>
        </w:rPr>
        <w:t>1 which</w:t>
      </w:r>
      <w:proofErr w:type="gramEnd"/>
      <w:r>
        <w:rPr>
          <w:rFonts w:ascii="Arial" w:hAnsi="Arial" w:cs="Arial"/>
          <w:szCs w:val="24"/>
          <w:lang w:eastAsia="en-GB"/>
        </w:rPr>
        <w:t xml:space="preserve"> separates out the main types of waste streams and distinguishes between PAYT and FCL activities and summarises the following.</w:t>
      </w:r>
      <w:r w:rsidR="009825F8">
        <w:rPr>
          <w:rFonts w:ascii="Arial" w:hAnsi="Arial" w:cs="Arial"/>
          <w:szCs w:val="24"/>
          <w:lang w:eastAsia="en-GB"/>
        </w:rPr>
        <w:t xml:space="preserve"> </w:t>
      </w:r>
    </w:p>
    <w:p w14:paraId="798C19D7" w14:textId="7B7F822D" w:rsidR="00ED345D" w:rsidRPr="00875369" w:rsidRDefault="00ED345D" w:rsidP="00ED345D">
      <w:pPr>
        <w:numPr>
          <w:ilvl w:val="0"/>
          <w:numId w:val="2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b/>
          <w:szCs w:val="24"/>
          <w:lang w:eastAsia="en-GB"/>
        </w:rPr>
        <w:t>Proposed KPIs for 2023/24</w:t>
      </w:r>
    </w:p>
    <w:p w14:paraId="0EC834F6" w14:textId="2074EF2B" w:rsidR="00ED345D" w:rsidRDefault="00ED345D" w:rsidP="00ED345D">
      <w:pPr>
        <w:autoSpaceDE w:val="0"/>
        <w:autoSpaceDN w:val="0"/>
        <w:adjustRightInd w:val="0"/>
        <w:spacing w:after="120"/>
        <w:ind w:left="170"/>
        <w:jc w:val="both"/>
        <w:rPr>
          <w:rFonts w:ascii="Arial" w:hAnsi="Arial" w:cs="Arial"/>
          <w:szCs w:val="24"/>
          <w:lang w:eastAsia="en-GB"/>
        </w:rPr>
      </w:pPr>
      <w:r w:rsidRPr="00487AB9">
        <w:rPr>
          <w:rFonts w:ascii="Arial" w:hAnsi="Arial" w:cs="Arial"/>
          <w:szCs w:val="24"/>
          <w:lang w:eastAsia="en-GB"/>
        </w:rPr>
        <w:t xml:space="preserve">Appendix </w:t>
      </w:r>
      <w:r>
        <w:rPr>
          <w:rFonts w:ascii="Arial" w:hAnsi="Arial" w:cs="Arial"/>
          <w:szCs w:val="24"/>
          <w:lang w:eastAsia="en-GB"/>
        </w:rPr>
        <w:t>2 shows the KPI targets propos</w:t>
      </w:r>
      <w:r w:rsidR="00AD5478">
        <w:rPr>
          <w:rFonts w:ascii="Arial" w:hAnsi="Arial" w:cs="Arial"/>
          <w:szCs w:val="24"/>
          <w:lang w:eastAsia="en-GB"/>
        </w:rPr>
        <w:t>ed</w:t>
      </w:r>
      <w:r>
        <w:rPr>
          <w:rFonts w:ascii="Arial" w:hAnsi="Arial" w:cs="Arial"/>
          <w:szCs w:val="24"/>
          <w:lang w:eastAsia="en-GB"/>
        </w:rPr>
        <w:t xml:space="preserve"> for 2023/24</w:t>
      </w:r>
      <w:r w:rsidR="00610E2B">
        <w:rPr>
          <w:rFonts w:ascii="Arial" w:hAnsi="Arial" w:cs="Arial"/>
          <w:szCs w:val="24"/>
          <w:lang w:eastAsia="en-GB"/>
        </w:rPr>
        <w:t>, as well as the current position as at end of May</w:t>
      </w:r>
      <w:r>
        <w:rPr>
          <w:rFonts w:ascii="Arial" w:hAnsi="Arial" w:cs="Arial"/>
          <w:szCs w:val="24"/>
          <w:lang w:eastAsia="en-GB"/>
        </w:rPr>
        <w:t xml:space="preserve">. </w:t>
      </w:r>
      <w:r w:rsidR="00610E2B">
        <w:rPr>
          <w:rFonts w:ascii="Arial" w:hAnsi="Arial" w:cs="Arial"/>
          <w:szCs w:val="24"/>
          <w:lang w:eastAsia="en-GB"/>
        </w:rPr>
        <w:t xml:space="preserve"> More commentary on the KPI performance </w:t>
      </w:r>
      <w:proofErr w:type="gramStart"/>
      <w:r w:rsidR="00AD5478">
        <w:rPr>
          <w:rFonts w:ascii="Arial" w:hAnsi="Arial" w:cs="Arial"/>
          <w:szCs w:val="24"/>
          <w:lang w:eastAsia="en-GB"/>
        </w:rPr>
        <w:t>is provided</w:t>
      </w:r>
      <w:proofErr w:type="gramEnd"/>
      <w:r w:rsidR="00AD5478">
        <w:rPr>
          <w:rFonts w:ascii="Arial" w:hAnsi="Arial" w:cs="Arial"/>
          <w:szCs w:val="24"/>
          <w:lang w:eastAsia="en-GB"/>
        </w:rPr>
        <w:t xml:space="preserve"> </w:t>
      </w:r>
      <w:r w:rsidR="00610E2B">
        <w:rPr>
          <w:rFonts w:ascii="Arial" w:hAnsi="Arial" w:cs="Arial"/>
          <w:szCs w:val="24"/>
          <w:lang w:eastAsia="en-GB"/>
        </w:rPr>
        <w:t xml:space="preserve">in section 3. </w:t>
      </w:r>
      <w:r>
        <w:rPr>
          <w:rFonts w:ascii="Arial" w:hAnsi="Arial" w:cs="Arial"/>
          <w:szCs w:val="24"/>
          <w:lang w:eastAsia="en-GB"/>
        </w:rPr>
        <w:t>The proposed suite of KPIs will allow the Authority to have oversight of and manage operational performance, one of the corporate governance requirements.</w:t>
      </w:r>
    </w:p>
    <w:p w14:paraId="31A46B8E" w14:textId="69F75CAB" w:rsidR="00ED345D" w:rsidRDefault="00ED345D" w:rsidP="00ED345D">
      <w:pPr>
        <w:autoSpaceDE w:val="0"/>
        <w:autoSpaceDN w:val="0"/>
        <w:adjustRightInd w:val="0"/>
        <w:spacing w:after="120"/>
        <w:ind w:left="170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Following a review of the current KPIs </w:t>
      </w:r>
      <w:r w:rsidR="00935DE6">
        <w:rPr>
          <w:rFonts w:ascii="Arial" w:hAnsi="Arial" w:cs="Arial"/>
          <w:szCs w:val="24"/>
          <w:lang w:eastAsia="en-GB"/>
        </w:rPr>
        <w:t xml:space="preserve">there are no significant changes and targets </w:t>
      </w:r>
      <w:proofErr w:type="gramStart"/>
      <w:r w:rsidR="00935DE6">
        <w:rPr>
          <w:rFonts w:ascii="Arial" w:hAnsi="Arial" w:cs="Arial"/>
          <w:szCs w:val="24"/>
          <w:lang w:eastAsia="en-GB"/>
        </w:rPr>
        <w:t xml:space="preserve">have simply been </w:t>
      </w:r>
      <w:r>
        <w:rPr>
          <w:rFonts w:ascii="Arial" w:hAnsi="Arial" w:cs="Arial"/>
          <w:szCs w:val="24"/>
          <w:lang w:eastAsia="en-GB"/>
        </w:rPr>
        <w:t>made</w:t>
      </w:r>
      <w:proofErr w:type="gramEnd"/>
      <w:r>
        <w:rPr>
          <w:rFonts w:ascii="Arial" w:hAnsi="Arial" w:cs="Arial"/>
          <w:szCs w:val="24"/>
          <w:lang w:eastAsia="en-GB"/>
        </w:rPr>
        <w:t xml:space="preserve"> </w:t>
      </w:r>
      <w:r w:rsidR="00026A1D">
        <w:rPr>
          <w:rFonts w:ascii="Arial" w:hAnsi="Arial" w:cs="Arial"/>
          <w:szCs w:val="24"/>
          <w:lang w:eastAsia="en-GB"/>
        </w:rPr>
        <w:t xml:space="preserve">more challenging or realistic </w:t>
      </w:r>
      <w:r>
        <w:rPr>
          <w:rFonts w:ascii="Arial" w:hAnsi="Arial" w:cs="Arial"/>
          <w:szCs w:val="24"/>
          <w:lang w:eastAsia="en-GB"/>
        </w:rPr>
        <w:t xml:space="preserve">in line with budget </w:t>
      </w:r>
      <w:r w:rsidR="00026A1D">
        <w:rPr>
          <w:rFonts w:ascii="Arial" w:hAnsi="Arial" w:cs="Arial"/>
          <w:szCs w:val="24"/>
          <w:lang w:eastAsia="en-GB"/>
        </w:rPr>
        <w:t>and trends in performance</w:t>
      </w:r>
      <w:r>
        <w:rPr>
          <w:rFonts w:ascii="Arial" w:hAnsi="Arial" w:cs="Arial"/>
          <w:szCs w:val="24"/>
          <w:lang w:eastAsia="en-GB"/>
        </w:rPr>
        <w:t>.</w:t>
      </w:r>
      <w:r w:rsidR="00935DE6">
        <w:rPr>
          <w:rFonts w:ascii="Arial" w:hAnsi="Arial" w:cs="Arial"/>
          <w:szCs w:val="24"/>
          <w:lang w:eastAsia="en-GB"/>
        </w:rPr>
        <w:t xml:space="preserve"> </w:t>
      </w:r>
      <w:r>
        <w:rPr>
          <w:rFonts w:ascii="Arial" w:hAnsi="Arial" w:cs="Arial"/>
          <w:szCs w:val="24"/>
          <w:lang w:eastAsia="en-GB"/>
        </w:rPr>
        <w:t>The current KPI suite is extensive and allows Members, Chief Officers and the Senior Leadership Team to analyse performance and flag any issues that could or have arisen.</w:t>
      </w:r>
    </w:p>
    <w:p w14:paraId="35447807" w14:textId="2A40FB1C" w:rsidR="00ED345D" w:rsidRDefault="00ED345D" w:rsidP="00ED345D">
      <w:pPr>
        <w:autoSpaceDE w:val="0"/>
        <w:autoSpaceDN w:val="0"/>
        <w:adjustRightInd w:val="0"/>
        <w:spacing w:after="120"/>
        <w:ind w:left="170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We have also included some </w:t>
      </w:r>
      <w:proofErr w:type="gramStart"/>
      <w:r>
        <w:rPr>
          <w:rFonts w:ascii="Arial" w:hAnsi="Arial" w:cs="Arial"/>
          <w:szCs w:val="24"/>
          <w:lang w:eastAsia="en-GB"/>
        </w:rPr>
        <w:t>graphs which</w:t>
      </w:r>
      <w:proofErr w:type="gramEnd"/>
      <w:r>
        <w:rPr>
          <w:rFonts w:ascii="Arial" w:hAnsi="Arial" w:cs="Arial"/>
          <w:szCs w:val="24"/>
          <w:lang w:eastAsia="en-GB"/>
        </w:rPr>
        <w:t xml:space="preserve"> show year on year trends of KPIs in the “Divert from Waste” and “Increase Efficiency” sections.</w:t>
      </w:r>
      <w:r w:rsidR="00935DE6">
        <w:rPr>
          <w:rFonts w:ascii="Arial" w:hAnsi="Arial" w:cs="Arial"/>
          <w:szCs w:val="24"/>
          <w:lang w:eastAsia="en-GB"/>
        </w:rPr>
        <w:t xml:space="preserve"> A</w:t>
      </w:r>
      <w:r>
        <w:rPr>
          <w:rFonts w:ascii="Arial" w:hAnsi="Arial" w:cs="Arial"/>
          <w:szCs w:val="24"/>
          <w:lang w:eastAsia="en-GB"/>
        </w:rPr>
        <w:t xml:space="preserve"> variety of other indicators and information will continue to </w:t>
      </w:r>
      <w:proofErr w:type="gramStart"/>
      <w:r>
        <w:rPr>
          <w:rFonts w:ascii="Arial" w:hAnsi="Arial" w:cs="Arial"/>
          <w:szCs w:val="24"/>
          <w:lang w:eastAsia="en-GB"/>
        </w:rPr>
        <w:t>be reported</w:t>
      </w:r>
      <w:proofErr w:type="gramEnd"/>
      <w:r>
        <w:rPr>
          <w:rFonts w:ascii="Arial" w:hAnsi="Arial" w:cs="Arial"/>
          <w:szCs w:val="24"/>
          <w:lang w:eastAsia="en-GB"/>
        </w:rPr>
        <w:t xml:space="preserve"> for specific purposes in separate reports and forums. This will continually evolve. </w:t>
      </w:r>
    </w:p>
    <w:p w14:paraId="1EBD6AAE" w14:textId="77777777" w:rsidR="00875369" w:rsidRPr="00831D83" w:rsidRDefault="00C6243D" w:rsidP="00875369">
      <w:pPr>
        <w:numPr>
          <w:ilvl w:val="0"/>
          <w:numId w:val="2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Cs w:val="24"/>
          <w:lang w:eastAsia="en-GB"/>
        </w:rPr>
      </w:pPr>
      <w:r w:rsidRPr="00831D83">
        <w:rPr>
          <w:rFonts w:ascii="Arial" w:hAnsi="Arial" w:cs="Arial"/>
          <w:b/>
          <w:szCs w:val="24"/>
          <w:lang w:eastAsia="en-GB"/>
        </w:rPr>
        <w:t xml:space="preserve">KPIs for </w:t>
      </w:r>
      <w:r w:rsidR="00610E2B" w:rsidRPr="00831D83">
        <w:rPr>
          <w:rFonts w:ascii="Arial" w:hAnsi="Arial" w:cs="Arial"/>
          <w:b/>
          <w:szCs w:val="24"/>
          <w:lang w:eastAsia="en-GB"/>
        </w:rPr>
        <w:t>2023/24</w:t>
      </w:r>
    </w:p>
    <w:p w14:paraId="63B24949" w14:textId="77777777" w:rsidR="00596932" w:rsidRPr="00AD5478" w:rsidRDefault="00A63544" w:rsidP="00487AB9">
      <w:pPr>
        <w:autoSpaceDE w:val="0"/>
        <w:autoSpaceDN w:val="0"/>
        <w:adjustRightInd w:val="0"/>
        <w:spacing w:after="120"/>
        <w:ind w:left="170"/>
        <w:jc w:val="both"/>
        <w:rPr>
          <w:rFonts w:ascii="Arial" w:hAnsi="Arial" w:cs="Arial"/>
          <w:szCs w:val="24"/>
          <w:lang w:eastAsia="en-GB"/>
        </w:rPr>
      </w:pPr>
      <w:r w:rsidRPr="00AD5478">
        <w:rPr>
          <w:rFonts w:ascii="Arial" w:hAnsi="Arial" w:cs="Arial"/>
          <w:szCs w:val="24"/>
          <w:lang w:eastAsia="en-GB"/>
        </w:rPr>
        <w:t xml:space="preserve">Appendix </w:t>
      </w:r>
      <w:r w:rsidR="00610E2B" w:rsidRPr="00AD5478">
        <w:rPr>
          <w:rFonts w:ascii="Arial" w:hAnsi="Arial" w:cs="Arial"/>
          <w:szCs w:val="24"/>
          <w:lang w:eastAsia="en-GB"/>
        </w:rPr>
        <w:t>2</w:t>
      </w:r>
      <w:r w:rsidRPr="00AD5478">
        <w:rPr>
          <w:rFonts w:ascii="Arial" w:hAnsi="Arial" w:cs="Arial"/>
          <w:szCs w:val="24"/>
          <w:lang w:eastAsia="en-GB"/>
        </w:rPr>
        <w:t xml:space="preserve"> summarises the </w:t>
      </w:r>
      <w:r w:rsidR="001E0B8D" w:rsidRPr="00AD5478">
        <w:rPr>
          <w:rFonts w:ascii="Arial" w:hAnsi="Arial" w:cs="Arial"/>
          <w:szCs w:val="24"/>
          <w:lang w:eastAsia="en-GB"/>
        </w:rPr>
        <w:t>performance to the end of May.</w:t>
      </w:r>
    </w:p>
    <w:p w14:paraId="6A2E23F6" w14:textId="77777777" w:rsidR="006F676F" w:rsidRDefault="00596932" w:rsidP="00487AB9">
      <w:pPr>
        <w:autoSpaceDE w:val="0"/>
        <w:autoSpaceDN w:val="0"/>
        <w:adjustRightInd w:val="0"/>
        <w:spacing w:after="120"/>
        <w:ind w:left="170"/>
        <w:jc w:val="both"/>
        <w:rPr>
          <w:rFonts w:ascii="Arial" w:hAnsi="Arial" w:cs="Arial"/>
          <w:szCs w:val="24"/>
          <w:lang w:eastAsia="en-GB"/>
        </w:rPr>
      </w:pPr>
      <w:r w:rsidRPr="00AD5478">
        <w:rPr>
          <w:rFonts w:ascii="Arial" w:hAnsi="Arial" w:cs="Arial"/>
          <w:szCs w:val="24"/>
          <w:lang w:eastAsia="en-GB"/>
        </w:rPr>
        <w:t xml:space="preserve">Most </w:t>
      </w:r>
      <w:r w:rsidR="00A63544" w:rsidRPr="00AD5478">
        <w:rPr>
          <w:rFonts w:ascii="Arial" w:hAnsi="Arial" w:cs="Arial"/>
          <w:szCs w:val="24"/>
          <w:lang w:eastAsia="en-GB"/>
        </w:rPr>
        <w:t xml:space="preserve">indicators are on target </w:t>
      </w:r>
      <w:r w:rsidRPr="00AD5478">
        <w:rPr>
          <w:rFonts w:ascii="Arial" w:hAnsi="Arial" w:cs="Arial"/>
          <w:szCs w:val="24"/>
          <w:lang w:eastAsia="en-GB"/>
        </w:rPr>
        <w:t xml:space="preserve">(green) </w:t>
      </w:r>
      <w:r w:rsidR="00A63544" w:rsidRPr="00AD5478">
        <w:rPr>
          <w:rFonts w:ascii="Arial" w:hAnsi="Arial" w:cs="Arial"/>
          <w:szCs w:val="24"/>
          <w:lang w:eastAsia="en-GB"/>
        </w:rPr>
        <w:t>and the performance is reflected in the RAG rating and commentary.</w:t>
      </w:r>
      <w:r w:rsidR="00B75B6E" w:rsidRPr="00AD5478">
        <w:rPr>
          <w:rFonts w:ascii="Arial" w:hAnsi="Arial" w:cs="Arial"/>
          <w:szCs w:val="24"/>
          <w:lang w:eastAsia="en-GB"/>
        </w:rPr>
        <w:t> </w:t>
      </w:r>
    </w:p>
    <w:p w14:paraId="6CA8C785" w14:textId="61D0E57A" w:rsidR="006F676F" w:rsidRDefault="00771583" w:rsidP="00487AB9">
      <w:pPr>
        <w:autoSpaceDE w:val="0"/>
        <w:autoSpaceDN w:val="0"/>
        <w:adjustRightInd w:val="0"/>
        <w:spacing w:after="120"/>
        <w:ind w:left="170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The food waste KPI is on red due to the KPI being lower than target but this is being monitored</w:t>
      </w:r>
      <w:r w:rsidR="006F676F">
        <w:rPr>
          <w:rFonts w:ascii="Arial" w:hAnsi="Arial" w:cs="Arial"/>
          <w:szCs w:val="24"/>
          <w:lang w:eastAsia="en-GB"/>
        </w:rPr>
        <w:t xml:space="preserve"> and engagement with boroughs in ongoing</w:t>
      </w:r>
      <w:r>
        <w:rPr>
          <w:rFonts w:ascii="Arial" w:hAnsi="Arial" w:cs="Arial"/>
          <w:szCs w:val="24"/>
          <w:lang w:eastAsia="en-GB"/>
        </w:rPr>
        <w:t xml:space="preserve">. Sickness rate is also on a red RAG rating due to </w:t>
      </w:r>
      <w:r w:rsidR="0096553D">
        <w:rPr>
          <w:rFonts w:ascii="Arial" w:hAnsi="Arial" w:cs="Arial"/>
          <w:szCs w:val="24"/>
          <w:lang w:eastAsia="en-GB"/>
        </w:rPr>
        <w:t xml:space="preserve">an employee being on </w:t>
      </w:r>
      <w:proofErr w:type="gramStart"/>
      <w:r w:rsidR="0096553D">
        <w:rPr>
          <w:rFonts w:ascii="Arial" w:hAnsi="Arial" w:cs="Arial"/>
          <w:szCs w:val="24"/>
          <w:lang w:eastAsia="en-GB"/>
        </w:rPr>
        <w:t>long term</w:t>
      </w:r>
      <w:proofErr w:type="gramEnd"/>
      <w:r w:rsidR="0096553D">
        <w:rPr>
          <w:rFonts w:ascii="Arial" w:hAnsi="Arial" w:cs="Arial"/>
          <w:szCs w:val="24"/>
          <w:lang w:eastAsia="en-GB"/>
        </w:rPr>
        <w:t xml:space="preserve"> sickness</w:t>
      </w:r>
      <w:r w:rsidR="006F676F">
        <w:rPr>
          <w:rFonts w:ascii="Arial" w:hAnsi="Arial" w:cs="Arial"/>
          <w:szCs w:val="24"/>
          <w:lang w:eastAsia="en-GB"/>
        </w:rPr>
        <w:t xml:space="preserve"> – even one employee can skew the performance in an organisation with only a small number of employees</w:t>
      </w:r>
      <w:r>
        <w:rPr>
          <w:rFonts w:ascii="Arial" w:hAnsi="Arial" w:cs="Arial"/>
          <w:szCs w:val="24"/>
          <w:lang w:eastAsia="en-GB"/>
        </w:rPr>
        <w:t xml:space="preserve">.  </w:t>
      </w:r>
    </w:p>
    <w:p w14:paraId="08C3283A" w14:textId="66056BC4" w:rsidR="006F676F" w:rsidRDefault="00596932" w:rsidP="00487AB9">
      <w:pPr>
        <w:autoSpaceDE w:val="0"/>
        <w:autoSpaceDN w:val="0"/>
        <w:adjustRightInd w:val="0"/>
        <w:spacing w:after="120"/>
        <w:ind w:left="170"/>
        <w:jc w:val="both"/>
        <w:rPr>
          <w:rFonts w:ascii="Arial" w:hAnsi="Arial" w:cs="Arial"/>
          <w:szCs w:val="24"/>
          <w:lang w:eastAsia="en-GB"/>
        </w:rPr>
      </w:pPr>
      <w:r w:rsidRPr="00831D83">
        <w:rPr>
          <w:rFonts w:ascii="Arial" w:hAnsi="Arial" w:cs="Arial"/>
          <w:szCs w:val="24"/>
          <w:lang w:eastAsia="en-GB"/>
        </w:rPr>
        <w:t>The</w:t>
      </w:r>
      <w:r w:rsidR="006F676F">
        <w:rPr>
          <w:rFonts w:ascii="Arial" w:hAnsi="Arial" w:cs="Arial"/>
          <w:szCs w:val="24"/>
          <w:lang w:eastAsia="en-GB"/>
        </w:rPr>
        <w:t xml:space="preserve"> </w:t>
      </w:r>
      <w:r w:rsidRPr="00831D83">
        <w:rPr>
          <w:rFonts w:ascii="Arial" w:hAnsi="Arial" w:cs="Arial"/>
          <w:szCs w:val="24"/>
          <w:lang w:eastAsia="en-GB"/>
        </w:rPr>
        <w:t xml:space="preserve">one amber KPI </w:t>
      </w:r>
      <w:r w:rsidR="006F676F">
        <w:rPr>
          <w:rFonts w:ascii="Arial" w:hAnsi="Arial" w:cs="Arial"/>
          <w:szCs w:val="24"/>
          <w:lang w:eastAsia="en-GB"/>
        </w:rPr>
        <w:t xml:space="preserve">is expected to become green as learning and development activities traditionally occur in the latter part of the year, indeed </w:t>
      </w:r>
      <w:r w:rsidR="00771583">
        <w:rPr>
          <w:rFonts w:ascii="Arial" w:hAnsi="Arial" w:cs="Arial"/>
          <w:szCs w:val="24"/>
          <w:lang w:eastAsia="en-GB"/>
        </w:rPr>
        <w:t xml:space="preserve">training courses </w:t>
      </w:r>
      <w:r w:rsidR="006F676F">
        <w:rPr>
          <w:rFonts w:ascii="Arial" w:hAnsi="Arial" w:cs="Arial"/>
          <w:szCs w:val="24"/>
          <w:lang w:eastAsia="en-GB"/>
        </w:rPr>
        <w:t xml:space="preserve">are </w:t>
      </w:r>
      <w:r w:rsidR="00771583">
        <w:rPr>
          <w:rFonts w:ascii="Arial" w:hAnsi="Arial" w:cs="Arial"/>
          <w:szCs w:val="24"/>
          <w:lang w:eastAsia="en-GB"/>
        </w:rPr>
        <w:t xml:space="preserve">planned for </w:t>
      </w:r>
      <w:r w:rsidR="006F676F">
        <w:rPr>
          <w:rFonts w:ascii="Arial" w:hAnsi="Arial" w:cs="Arial"/>
          <w:szCs w:val="24"/>
          <w:lang w:eastAsia="en-GB"/>
        </w:rPr>
        <w:t xml:space="preserve">later in the </w:t>
      </w:r>
      <w:proofErr w:type="gramStart"/>
      <w:r w:rsidR="00771583">
        <w:rPr>
          <w:rFonts w:ascii="Arial" w:hAnsi="Arial" w:cs="Arial"/>
          <w:szCs w:val="24"/>
          <w:lang w:eastAsia="en-GB"/>
        </w:rPr>
        <w:t>year which</w:t>
      </w:r>
      <w:proofErr w:type="gramEnd"/>
      <w:r w:rsidR="00771583">
        <w:rPr>
          <w:rFonts w:ascii="Arial" w:hAnsi="Arial" w:cs="Arial"/>
          <w:szCs w:val="24"/>
          <w:lang w:eastAsia="en-GB"/>
        </w:rPr>
        <w:t xml:space="preserve"> will improve this KPI.</w:t>
      </w:r>
    </w:p>
    <w:p w14:paraId="369BE507" w14:textId="7CCCEAD4" w:rsidR="0099437B" w:rsidRDefault="006F676F" w:rsidP="00487AB9">
      <w:pPr>
        <w:autoSpaceDE w:val="0"/>
        <w:autoSpaceDN w:val="0"/>
        <w:adjustRightInd w:val="0"/>
        <w:spacing w:after="120"/>
        <w:ind w:left="170"/>
        <w:jc w:val="both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>N</w:t>
      </w:r>
      <w:r w:rsidR="0099437B">
        <w:rPr>
          <w:rFonts w:ascii="Arial" w:hAnsi="Arial" w:cs="Arial"/>
          <w:szCs w:val="24"/>
          <w:lang w:eastAsia="en-GB"/>
        </w:rPr>
        <w:t>ote that whilst cost per tonne is increasing over the years, if we t</w:t>
      </w:r>
      <w:r>
        <w:rPr>
          <w:rFonts w:ascii="Arial" w:hAnsi="Arial" w:cs="Arial"/>
          <w:szCs w:val="24"/>
          <w:lang w:eastAsia="en-GB"/>
        </w:rPr>
        <w:t xml:space="preserve">ake </w:t>
      </w:r>
      <w:r w:rsidR="0099437B">
        <w:rPr>
          <w:rFonts w:ascii="Arial" w:hAnsi="Arial" w:cs="Arial"/>
          <w:szCs w:val="24"/>
          <w:lang w:eastAsia="en-GB"/>
        </w:rPr>
        <w:t>inflation in to account, we are performing very well.  Inflation since 2016/17 has increased by 39.42% but our cost per tonne has increased by significantly less</w:t>
      </w:r>
      <w:r w:rsidR="008E7692">
        <w:rPr>
          <w:rFonts w:ascii="Arial" w:hAnsi="Arial" w:cs="Arial"/>
          <w:szCs w:val="24"/>
          <w:lang w:eastAsia="en-GB"/>
        </w:rPr>
        <w:t xml:space="preserve"> at 11.86</w:t>
      </w:r>
      <w:r>
        <w:rPr>
          <w:rFonts w:ascii="Arial" w:hAnsi="Arial" w:cs="Arial"/>
          <w:szCs w:val="24"/>
          <w:lang w:eastAsia="en-GB"/>
        </w:rPr>
        <w:t>%</w:t>
      </w:r>
      <w:r w:rsidR="008E7692">
        <w:rPr>
          <w:rFonts w:ascii="Arial" w:hAnsi="Arial" w:cs="Arial"/>
          <w:szCs w:val="24"/>
          <w:lang w:eastAsia="en-GB"/>
        </w:rPr>
        <w:t>.  This</w:t>
      </w:r>
      <w:r w:rsidR="0099437B">
        <w:rPr>
          <w:rFonts w:ascii="Arial" w:hAnsi="Arial" w:cs="Arial"/>
          <w:szCs w:val="24"/>
          <w:lang w:eastAsia="en-GB"/>
        </w:rPr>
        <w:t xml:space="preserve"> demonstrat</w:t>
      </w:r>
      <w:r w:rsidR="008E7692">
        <w:rPr>
          <w:rFonts w:ascii="Arial" w:hAnsi="Arial" w:cs="Arial"/>
          <w:szCs w:val="24"/>
          <w:lang w:eastAsia="en-GB"/>
        </w:rPr>
        <w:t>es</w:t>
      </w:r>
      <w:r w:rsidR="0099437B">
        <w:rPr>
          <w:rFonts w:ascii="Arial" w:hAnsi="Arial" w:cs="Arial"/>
          <w:szCs w:val="24"/>
          <w:lang w:eastAsia="en-GB"/>
        </w:rPr>
        <w:t xml:space="preserve"> that the Authority is </w:t>
      </w:r>
      <w:r>
        <w:rPr>
          <w:rFonts w:ascii="Arial" w:hAnsi="Arial" w:cs="Arial"/>
          <w:szCs w:val="24"/>
          <w:lang w:eastAsia="en-GB"/>
        </w:rPr>
        <w:t xml:space="preserve">managing its costs extremely well whilst </w:t>
      </w:r>
      <w:r w:rsidR="0099437B">
        <w:rPr>
          <w:rFonts w:ascii="Arial" w:hAnsi="Arial" w:cs="Arial"/>
          <w:szCs w:val="24"/>
          <w:lang w:eastAsia="en-GB"/>
        </w:rPr>
        <w:t>providing a high level of service</w:t>
      </w:r>
      <w:r>
        <w:rPr>
          <w:rFonts w:ascii="Arial" w:hAnsi="Arial" w:cs="Arial"/>
          <w:szCs w:val="24"/>
          <w:lang w:eastAsia="en-GB"/>
        </w:rPr>
        <w:t xml:space="preserve"> and </w:t>
      </w:r>
      <w:r w:rsidR="0099437B">
        <w:rPr>
          <w:rFonts w:ascii="Arial" w:hAnsi="Arial" w:cs="Arial"/>
          <w:szCs w:val="24"/>
          <w:lang w:eastAsia="en-GB"/>
        </w:rPr>
        <w:t>effective operations.</w:t>
      </w:r>
    </w:p>
    <w:p w14:paraId="59FCDE2F" w14:textId="77777777" w:rsidR="00B27E04" w:rsidRDefault="00F77E32" w:rsidP="003D21EB">
      <w:pPr>
        <w:numPr>
          <w:ilvl w:val="0"/>
          <w:numId w:val="2"/>
        </w:num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Cs w:val="24"/>
          <w:lang w:eastAsia="en-GB"/>
        </w:rPr>
      </w:pPr>
      <w:r>
        <w:rPr>
          <w:rFonts w:ascii="Arial" w:hAnsi="Arial" w:cs="Arial"/>
          <w:b/>
          <w:szCs w:val="24"/>
          <w:lang w:eastAsia="en-GB"/>
        </w:rPr>
        <w:lastRenderedPageBreak/>
        <w:t>Delegated decisions</w:t>
      </w:r>
    </w:p>
    <w:p w14:paraId="54E4A8A9" w14:textId="77777777" w:rsidR="00A63544" w:rsidRDefault="00A63544" w:rsidP="00A63544">
      <w:pPr>
        <w:ind w:left="170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To provide further transparency of operational arrangements, this standard section of the </w:t>
      </w:r>
      <w:proofErr w:type="gramStart"/>
      <w:r>
        <w:rPr>
          <w:rFonts w:ascii="Arial" w:hAnsi="Arial" w:cs="Arial"/>
          <w:szCs w:val="24"/>
          <w:lang w:eastAsia="en-GB"/>
        </w:rPr>
        <w:t>report</w:t>
      </w:r>
      <w:proofErr w:type="gramEnd"/>
      <w:r>
        <w:rPr>
          <w:rFonts w:ascii="Arial" w:hAnsi="Arial" w:cs="Arial"/>
          <w:szCs w:val="24"/>
          <w:lang w:eastAsia="en-GB"/>
        </w:rPr>
        <w:t xml:space="preserve"> summarises any significant financial decisions made since those reported to the last Authority meeting and not reported elsewhere in the agenda. </w:t>
      </w:r>
    </w:p>
    <w:p w14:paraId="63273156" w14:textId="77777777" w:rsidR="00A63544" w:rsidRDefault="00A63544" w:rsidP="00A63544">
      <w:pPr>
        <w:ind w:left="170"/>
        <w:rPr>
          <w:rFonts w:ascii="Arial" w:hAnsi="Arial" w:cs="Arial"/>
          <w:szCs w:val="24"/>
          <w:lang w:eastAsia="en-GB"/>
        </w:rPr>
      </w:pPr>
    </w:p>
    <w:p w14:paraId="719C9731" w14:textId="77777777" w:rsidR="00A63544" w:rsidRDefault="00653121" w:rsidP="00A63544">
      <w:pPr>
        <w:ind w:left="1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en-GB"/>
        </w:rPr>
        <w:t xml:space="preserve">There </w:t>
      </w:r>
      <w:proofErr w:type="gramStart"/>
      <w:r>
        <w:rPr>
          <w:rFonts w:ascii="Arial" w:hAnsi="Arial" w:cs="Arial"/>
          <w:szCs w:val="24"/>
          <w:lang w:eastAsia="en-GB"/>
        </w:rPr>
        <w:t>have</w:t>
      </w:r>
      <w:proofErr w:type="gramEnd"/>
      <w:r>
        <w:rPr>
          <w:rFonts w:ascii="Arial" w:hAnsi="Arial" w:cs="Arial"/>
          <w:szCs w:val="24"/>
          <w:lang w:eastAsia="en-GB"/>
        </w:rPr>
        <w:t xml:space="preserve"> been none. </w:t>
      </w:r>
    </w:p>
    <w:p w14:paraId="1F6122AC" w14:textId="77777777" w:rsidR="00692FE0" w:rsidRPr="00692FE0" w:rsidRDefault="006A5089" w:rsidP="00966AA7">
      <w:pPr>
        <w:numPr>
          <w:ilvl w:val="0"/>
          <w:numId w:val="2"/>
        </w:num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szCs w:val="24"/>
          <w:lang w:eastAsia="en-GB"/>
        </w:rPr>
      </w:pPr>
      <w:r w:rsidRPr="00684CE0">
        <w:rPr>
          <w:rFonts w:ascii="Arial" w:hAnsi="Arial" w:cs="Arial"/>
          <w:b/>
          <w:szCs w:val="24"/>
          <w:lang w:val="en-US"/>
        </w:rPr>
        <w:t>Impact on Joint Waste Management Strategy</w:t>
      </w:r>
      <w:r w:rsidRPr="00684CE0">
        <w:rPr>
          <w:rFonts w:ascii="Arial" w:hAnsi="Arial" w:cs="Arial"/>
          <w:b/>
          <w:i/>
          <w:szCs w:val="24"/>
          <w:lang w:val="en-US"/>
        </w:rPr>
        <w:t xml:space="preserve"> </w:t>
      </w:r>
      <w:r w:rsidRPr="00684CE0">
        <w:rPr>
          <w:rFonts w:ascii="Arial" w:hAnsi="Arial" w:cs="Arial"/>
          <w:i/>
          <w:szCs w:val="24"/>
          <w:lang w:val="en-US"/>
        </w:rPr>
        <w:t xml:space="preserve">– </w:t>
      </w:r>
      <w:r w:rsidRPr="00684CE0">
        <w:rPr>
          <w:rFonts w:ascii="Arial" w:hAnsi="Arial" w:cs="Arial"/>
          <w:szCs w:val="24"/>
          <w:lang w:val="en-US"/>
        </w:rPr>
        <w:t xml:space="preserve">Improvements to financial management in the Authority will continue to ensure that </w:t>
      </w:r>
      <w:r w:rsidR="00333482" w:rsidRPr="00684CE0">
        <w:rPr>
          <w:rFonts w:ascii="Arial" w:hAnsi="Arial" w:cs="Arial"/>
          <w:szCs w:val="24"/>
          <w:lang w:val="en-US"/>
        </w:rPr>
        <w:t>the Authority addresses policies of the JWMS</w:t>
      </w:r>
      <w:r w:rsidRPr="00684CE0">
        <w:rPr>
          <w:rFonts w:ascii="Arial" w:hAnsi="Arial" w:cs="Arial"/>
          <w:szCs w:val="24"/>
          <w:lang w:val="en-US"/>
        </w:rPr>
        <w:t>.</w:t>
      </w:r>
    </w:p>
    <w:p w14:paraId="7F634572" w14:textId="07DDF16B" w:rsidR="00CA5C6D" w:rsidRDefault="008F7A7C" w:rsidP="00692FE0">
      <w:pPr>
        <w:autoSpaceDE w:val="0"/>
        <w:autoSpaceDN w:val="0"/>
        <w:adjustRightInd w:val="0"/>
        <w:spacing w:before="240" w:after="240"/>
        <w:ind w:left="170"/>
        <w:jc w:val="both"/>
        <w:rPr>
          <w:rFonts w:ascii="Arial" w:hAnsi="Arial" w:cs="Arial"/>
          <w:szCs w:val="24"/>
          <w:lang w:eastAsia="en-GB"/>
        </w:rPr>
      </w:pPr>
      <w:r w:rsidRPr="00684CE0">
        <w:rPr>
          <w:rFonts w:ascii="Arial" w:hAnsi="Arial" w:cs="Arial"/>
          <w:szCs w:val="24"/>
          <w:lang w:eastAsia="en-GB"/>
        </w:rPr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938"/>
      </w:tblGrid>
      <w:tr w:rsidR="00BC0B22" w:rsidRPr="00784955" w14:paraId="0E7B460B" w14:textId="77777777" w:rsidTr="00951B2B">
        <w:tc>
          <w:tcPr>
            <w:tcW w:w="2410" w:type="dxa"/>
          </w:tcPr>
          <w:p w14:paraId="3EB4D1AC" w14:textId="77777777" w:rsidR="00BC0B22" w:rsidRPr="007A3E6A" w:rsidRDefault="00BC0B22" w:rsidP="00F529F1">
            <w:pPr>
              <w:spacing w:before="120" w:after="120"/>
              <w:ind w:right="113"/>
              <w:rPr>
                <w:rFonts w:ascii="Arial" w:hAnsi="Arial" w:cs="Arial"/>
                <w:szCs w:val="24"/>
              </w:rPr>
            </w:pPr>
            <w:r w:rsidRPr="007A3E6A">
              <w:rPr>
                <w:rFonts w:ascii="Arial" w:hAnsi="Arial" w:cs="Arial"/>
                <w:szCs w:val="24"/>
              </w:rPr>
              <w:t>Contact Officers</w:t>
            </w:r>
          </w:p>
          <w:p w14:paraId="39DC9ABC" w14:textId="77777777" w:rsidR="00C6030D" w:rsidRPr="007A3E6A" w:rsidRDefault="00C6030D" w:rsidP="00E04143">
            <w:pPr>
              <w:spacing w:before="120" w:after="120"/>
              <w:ind w:right="113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7938" w:type="dxa"/>
          </w:tcPr>
          <w:p w14:paraId="5F2903AC" w14:textId="77777777" w:rsidR="004F22C5" w:rsidRPr="007A3E6A" w:rsidRDefault="007A3E6A" w:rsidP="00F529F1">
            <w:pPr>
              <w:spacing w:before="120"/>
              <w:ind w:right="113"/>
              <w:rPr>
                <w:rFonts w:ascii="Arial" w:hAnsi="Arial" w:cs="Arial"/>
                <w:szCs w:val="24"/>
              </w:rPr>
            </w:pPr>
            <w:r w:rsidRPr="007A3E6A">
              <w:rPr>
                <w:rFonts w:ascii="Arial" w:hAnsi="Arial" w:cs="Arial"/>
                <w:szCs w:val="24"/>
              </w:rPr>
              <w:t>Jay Patel</w:t>
            </w:r>
            <w:r w:rsidR="004F22C5" w:rsidRPr="007A3E6A">
              <w:rPr>
                <w:rFonts w:ascii="Arial" w:hAnsi="Arial" w:cs="Arial"/>
                <w:szCs w:val="24"/>
              </w:rPr>
              <w:t xml:space="preserve">, </w:t>
            </w:r>
            <w:r w:rsidR="001F3EAD">
              <w:rPr>
                <w:rFonts w:ascii="Arial" w:hAnsi="Arial" w:cs="Arial"/>
                <w:szCs w:val="24"/>
              </w:rPr>
              <w:t>Finance Director</w:t>
            </w:r>
            <w:r w:rsidR="004F22C5" w:rsidRPr="007A3E6A">
              <w:rPr>
                <w:rFonts w:ascii="Arial" w:hAnsi="Arial" w:cs="Arial"/>
                <w:szCs w:val="24"/>
              </w:rPr>
              <w:t xml:space="preserve">  </w:t>
            </w:r>
            <w:r w:rsidR="00141753">
              <w:rPr>
                <w:rFonts w:ascii="Arial" w:hAnsi="Arial" w:cs="Arial"/>
                <w:szCs w:val="24"/>
              </w:rPr>
              <w:tab/>
            </w:r>
            <w:r w:rsidR="00141753">
              <w:rPr>
                <w:rFonts w:ascii="Arial" w:hAnsi="Arial" w:cs="Arial"/>
                <w:szCs w:val="24"/>
              </w:rPr>
              <w:tab/>
            </w:r>
            <w:r w:rsidR="00141753">
              <w:rPr>
                <w:rFonts w:ascii="Arial" w:hAnsi="Arial" w:cs="Arial"/>
                <w:szCs w:val="24"/>
              </w:rPr>
              <w:tab/>
            </w:r>
            <w:r w:rsidR="00654616" w:rsidRPr="00654616">
              <w:rPr>
                <w:rFonts w:ascii="Arial" w:hAnsi="Arial" w:cs="Arial"/>
                <w:szCs w:val="24"/>
              </w:rPr>
              <w:t>0</w:t>
            </w:r>
            <w:r w:rsidR="00CA5C6D">
              <w:rPr>
                <w:rFonts w:ascii="Arial" w:hAnsi="Arial" w:cs="Arial"/>
                <w:szCs w:val="24"/>
              </w:rPr>
              <w:t>1895 54 55 1</w:t>
            </w:r>
            <w:r w:rsidR="00A11C24">
              <w:rPr>
                <w:rFonts w:ascii="Arial" w:hAnsi="Arial" w:cs="Arial"/>
                <w:szCs w:val="24"/>
              </w:rPr>
              <w:t>0</w:t>
            </w:r>
          </w:p>
          <w:p w14:paraId="437ED478" w14:textId="77777777" w:rsidR="007A3E6A" w:rsidRDefault="00E24D84" w:rsidP="00F529F1">
            <w:pPr>
              <w:spacing w:before="120"/>
              <w:ind w:right="113"/>
              <w:rPr>
                <w:rFonts w:ascii="Arial" w:hAnsi="Arial" w:cs="Arial"/>
                <w:szCs w:val="24"/>
              </w:rPr>
            </w:pPr>
            <w:hyperlink r:id="rId9" w:history="1">
              <w:r w:rsidR="007A3E6A" w:rsidRPr="007A6CBD">
                <w:rPr>
                  <w:rStyle w:val="Hyperlink"/>
                  <w:rFonts w:ascii="Arial" w:hAnsi="Arial" w:cs="Arial"/>
                  <w:szCs w:val="24"/>
                </w:rPr>
                <w:t>jaypatel@westlondonwaste.gov.uk</w:t>
              </w:r>
            </w:hyperlink>
          </w:p>
          <w:p w14:paraId="73A9EA83" w14:textId="77777777" w:rsidR="00141753" w:rsidRPr="007A3E6A" w:rsidRDefault="000E6768" w:rsidP="00141753">
            <w:pPr>
              <w:spacing w:before="120"/>
              <w:ind w:right="113"/>
              <w:rPr>
                <w:rFonts w:ascii="Arial" w:hAnsi="Arial"/>
              </w:rPr>
            </w:pPr>
            <w:r w:rsidRPr="007A3E6A">
              <w:rPr>
                <w:rFonts w:ascii="Arial" w:hAnsi="Arial"/>
              </w:rPr>
              <w:t xml:space="preserve">Ian O’Donnell, </w:t>
            </w:r>
            <w:r w:rsidR="006E6317" w:rsidRPr="007A3E6A">
              <w:rPr>
                <w:rFonts w:ascii="Arial" w:hAnsi="Arial"/>
              </w:rPr>
              <w:t xml:space="preserve"> </w:t>
            </w:r>
            <w:r w:rsidR="00C6030D" w:rsidRPr="007A3E6A">
              <w:rPr>
                <w:rFonts w:ascii="Arial" w:hAnsi="Arial"/>
              </w:rPr>
              <w:t xml:space="preserve">Treasurer   </w:t>
            </w:r>
            <w:r w:rsidR="00141753" w:rsidRPr="007A3E6A">
              <w:rPr>
                <w:rFonts w:ascii="Arial" w:hAnsi="Arial" w:cs="Arial"/>
                <w:szCs w:val="24"/>
              </w:rPr>
              <w:tab/>
            </w:r>
            <w:r w:rsidR="00141753" w:rsidRPr="007A3E6A">
              <w:rPr>
                <w:rFonts w:ascii="Arial" w:hAnsi="Arial" w:cs="Arial"/>
                <w:szCs w:val="24"/>
              </w:rPr>
              <w:tab/>
            </w:r>
            <w:r w:rsidR="00141753" w:rsidRPr="007A3E6A">
              <w:rPr>
                <w:rFonts w:ascii="Arial" w:hAnsi="Arial" w:cs="Arial"/>
                <w:szCs w:val="24"/>
              </w:rPr>
              <w:tab/>
            </w:r>
          </w:p>
          <w:p w14:paraId="5896AB82" w14:textId="77777777" w:rsidR="00CA5C6D" w:rsidRDefault="00E24D84" w:rsidP="00141753">
            <w:pPr>
              <w:spacing w:before="120"/>
              <w:ind w:right="113"/>
              <w:rPr>
                <w:rFonts w:ascii="Arial" w:hAnsi="Arial"/>
              </w:rPr>
            </w:pPr>
            <w:hyperlink r:id="rId10" w:history="1">
              <w:r w:rsidR="00CA5C6D" w:rsidRPr="00A46B0C">
                <w:rPr>
                  <w:rStyle w:val="Hyperlink"/>
                  <w:rFonts w:ascii="Arial" w:hAnsi="Arial"/>
                </w:rPr>
                <w:t>ianodonnell@westlondonwaste.gov.uk</w:t>
              </w:r>
            </w:hyperlink>
            <w:r w:rsidR="00CA5C6D">
              <w:rPr>
                <w:rFonts w:ascii="Arial" w:hAnsi="Arial"/>
              </w:rPr>
              <w:t xml:space="preserve"> </w:t>
            </w:r>
            <w:r w:rsidR="00C6030D" w:rsidRPr="007A3E6A">
              <w:rPr>
                <w:rFonts w:ascii="Arial" w:hAnsi="Arial"/>
              </w:rPr>
              <w:t xml:space="preserve">       </w:t>
            </w:r>
          </w:p>
          <w:p w14:paraId="273E8740" w14:textId="77777777" w:rsidR="00CA5C6D" w:rsidRDefault="00CA5C6D" w:rsidP="00141753">
            <w:pPr>
              <w:spacing w:before="120"/>
              <w:ind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Emma Beal, Managing Director</w:t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  <w:r>
              <w:rPr>
                <w:rFonts w:ascii="Arial" w:hAnsi="Arial" w:cs="Arial"/>
                <w:szCs w:val="24"/>
              </w:rPr>
              <w:tab/>
            </w:r>
          </w:p>
          <w:p w14:paraId="24D760BE" w14:textId="77777777" w:rsidR="00141753" w:rsidRDefault="00E24D84" w:rsidP="00141753">
            <w:pPr>
              <w:spacing w:before="120"/>
              <w:ind w:right="113"/>
              <w:rPr>
                <w:rFonts w:ascii="Arial" w:hAnsi="Arial"/>
              </w:rPr>
            </w:pPr>
            <w:hyperlink r:id="rId11" w:history="1">
              <w:r w:rsidR="00CA5C6D" w:rsidRPr="00A46B0C">
                <w:rPr>
                  <w:rStyle w:val="Hyperlink"/>
                  <w:rFonts w:ascii="Arial" w:hAnsi="Arial"/>
                </w:rPr>
                <w:t>emmabeal@westlondonwaste.gov.uk</w:t>
              </w:r>
            </w:hyperlink>
            <w:r w:rsidR="00CA5C6D">
              <w:rPr>
                <w:rFonts w:ascii="Arial" w:hAnsi="Arial"/>
              </w:rPr>
              <w:t xml:space="preserve"> </w:t>
            </w:r>
          </w:p>
          <w:p w14:paraId="75A71F3A" w14:textId="77777777" w:rsidR="001F3EAD" w:rsidRDefault="001F3EAD" w:rsidP="001F3EAD">
            <w:pPr>
              <w:spacing w:before="120"/>
              <w:ind w:right="113"/>
              <w:rPr>
                <w:rFonts w:ascii="Arial" w:hAnsi="Arial"/>
              </w:rPr>
            </w:pPr>
            <w:r>
              <w:rPr>
                <w:rFonts w:ascii="Arial" w:hAnsi="Arial"/>
              </w:rPr>
              <w:t>Sapna Dhanani, Finance Manager</w:t>
            </w:r>
          </w:p>
          <w:p w14:paraId="2765FBD8" w14:textId="77777777" w:rsidR="001F3EAD" w:rsidRPr="008F7A7C" w:rsidRDefault="001F3EAD" w:rsidP="001F3EAD">
            <w:pPr>
              <w:spacing w:before="120"/>
              <w:ind w:right="113"/>
              <w:rPr>
                <w:rFonts w:ascii="Arial" w:hAnsi="Arial"/>
              </w:rPr>
            </w:pPr>
            <w:r w:rsidRPr="006D634B">
              <w:rPr>
                <w:rStyle w:val="Hyperlink"/>
                <w:rFonts w:ascii="Arial" w:hAnsi="Arial"/>
              </w:rPr>
              <w:t>sapnadhanani@westlondonwaste.gov.uk</w:t>
            </w:r>
          </w:p>
        </w:tc>
      </w:tr>
    </w:tbl>
    <w:p w14:paraId="2CCF5573" w14:textId="5BE473D7" w:rsidR="00B4359F" w:rsidRDefault="00B4359F" w:rsidP="00C90831">
      <w:pPr>
        <w:spacing w:after="240"/>
        <w:outlineLvl w:val="3"/>
        <w:rPr>
          <w:rFonts w:ascii="Arial" w:hAnsi="Arial" w:cs="Arial"/>
          <w:szCs w:val="24"/>
        </w:rPr>
        <w:sectPr w:rsidR="00B4359F" w:rsidSect="00EB77DC">
          <w:footerReference w:type="default" r:id="rId12"/>
          <w:pgSz w:w="11906" w:h="16838"/>
          <w:pgMar w:top="567" w:right="851" w:bottom="851" w:left="851" w:header="227" w:footer="782" w:gutter="0"/>
          <w:cols w:space="720"/>
          <w:docGrid w:linePitch="326"/>
        </w:sectPr>
      </w:pPr>
    </w:p>
    <w:p w14:paraId="5ECA8A7C" w14:textId="132562D6" w:rsidR="00725A29" w:rsidRDefault="00FA31B9" w:rsidP="00725A29">
      <w:pPr>
        <w:spacing w:after="240"/>
        <w:outlineLvl w:val="3"/>
        <w:rPr>
          <w:rFonts w:ascii="Arial" w:hAnsi="Arial" w:cs="Arial"/>
          <w:b/>
          <w:szCs w:val="24"/>
        </w:rPr>
      </w:pPr>
      <w:r w:rsidRPr="00FA31B9">
        <w:rPr>
          <w:rFonts w:ascii="Arial" w:hAnsi="Arial" w:cs="Arial"/>
          <w:b/>
          <w:szCs w:val="24"/>
        </w:rPr>
        <w:lastRenderedPageBreak/>
        <w:t>A</w:t>
      </w:r>
      <w:r w:rsidR="00E17C23">
        <w:rPr>
          <w:rFonts w:ascii="Arial" w:hAnsi="Arial" w:cs="Arial"/>
          <w:b/>
          <w:szCs w:val="24"/>
        </w:rPr>
        <w:t>ppendix 1</w:t>
      </w:r>
      <w:r w:rsidR="006A3C3D" w:rsidRPr="006A3C3D">
        <w:rPr>
          <w:noProof/>
          <w:lang w:eastAsia="en-GB"/>
        </w:rPr>
        <w:drawing>
          <wp:inline distT="0" distB="0" distL="0" distR="0" wp14:anchorId="226C4F15" wp14:editId="272E1FE8">
            <wp:extent cx="6769289" cy="82185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502" cy="822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EF06B" w14:textId="1F7E5AC1" w:rsidR="00725A29" w:rsidRDefault="00725A29" w:rsidP="00831D83">
      <w:pPr>
        <w:spacing w:after="240"/>
        <w:ind w:firstLine="720"/>
        <w:outlineLvl w:val="3"/>
        <w:rPr>
          <w:rFonts w:ascii="Arial" w:hAnsi="Arial" w:cs="Arial"/>
          <w:b/>
          <w:szCs w:val="24"/>
        </w:rPr>
        <w:sectPr w:rsidR="00725A29" w:rsidSect="00725A29">
          <w:pgSz w:w="11906" w:h="16838"/>
          <w:pgMar w:top="851" w:right="567" w:bottom="567" w:left="567" w:header="227" w:footer="782" w:gutter="0"/>
          <w:cols w:space="720"/>
          <w:docGrid w:linePitch="326"/>
        </w:sectPr>
      </w:pPr>
    </w:p>
    <w:p w14:paraId="09ADFF7A" w14:textId="1D026AE5" w:rsidR="00A303B7" w:rsidRDefault="00E43497" w:rsidP="00252A0D">
      <w:pPr>
        <w:spacing w:after="240"/>
        <w:outlineLvl w:val="3"/>
        <w:rPr>
          <w:rFonts w:ascii="Arial" w:hAnsi="Arial" w:cs="Arial"/>
          <w:b/>
          <w:szCs w:val="24"/>
        </w:rPr>
        <w:sectPr w:rsidR="00A303B7" w:rsidSect="00760D0B">
          <w:pgSz w:w="16838" w:h="11906" w:orient="landscape"/>
          <w:pgMar w:top="567" w:right="567" w:bottom="567" w:left="851" w:header="227" w:footer="782" w:gutter="0"/>
          <w:cols w:space="720"/>
          <w:docGrid w:linePitch="326"/>
        </w:sectPr>
      </w:pPr>
      <w:r>
        <w:rPr>
          <w:rFonts w:ascii="Arial" w:hAnsi="Arial" w:cs="Arial"/>
          <w:b/>
          <w:szCs w:val="24"/>
        </w:rPr>
        <w:lastRenderedPageBreak/>
        <w:t>A</w:t>
      </w:r>
      <w:r w:rsidR="00682435">
        <w:rPr>
          <w:rFonts w:ascii="Arial" w:hAnsi="Arial" w:cs="Arial"/>
          <w:b/>
          <w:szCs w:val="24"/>
        </w:rPr>
        <w:t>ppendix 2</w:t>
      </w:r>
      <w:r w:rsidR="00A501B4" w:rsidRPr="00A501B4">
        <w:rPr>
          <w:noProof/>
          <w:lang w:eastAsia="en-GB"/>
        </w:rPr>
        <w:drawing>
          <wp:inline distT="0" distB="0" distL="0" distR="0" wp14:anchorId="25A82CE5" wp14:editId="6C8A7B52">
            <wp:extent cx="9153525" cy="6093618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5984" cy="609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11E07" w14:textId="406C770A" w:rsidR="00FB6970" w:rsidRDefault="007571E0" w:rsidP="007571E0">
      <w:pPr>
        <w:spacing w:after="240"/>
        <w:jc w:val="center"/>
        <w:outlineLvl w:val="3"/>
        <w:rPr>
          <w:rFonts w:ascii="Arial" w:hAnsi="Arial" w:cs="Arial"/>
          <w:b/>
          <w:szCs w:val="24"/>
        </w:rPr>
        <w:sectPr w:rsidR="00FB6970" w:rsidSect="00FB6970">
          <w:pgSz w:w="11906" w:h="16838"/>
          <w:pgMar w:top="567" w:right="567" w:bottom="851" w:left="567" w:header="227" w:footer="782" w:gutter="0"/>
          <w:cols w:space="720"/>
          <w:docGrid w:linePitch="326"/>
        </w:sectPr>
      </w:pPr>
      <w:r w:rsidRPr="007571E0">
        <w:rPr>
          <w:noProof/>
          <w:lang w:eastAsia="en-GB"/>
        </w:rPr>
        <w:lastRenderedPageBreak/>
        <w:drawing>
          <wp:inline distT="0" distB="0" distL="0" distR="0" wp14:anchorId="6506C32E" wp14:editId="75852F5E">
            <wp:extent cx="5610225" cy="10090493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689" cy="1009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9D6DF" w14:textId="77777777" w:rsidR="00113B38" w:rsidRDefault="00113B38" w:rsidP="003B2108">
      <w:pPr>
        <w:spacing w:after="240"/>
        <w:outlineLvl w:val="3"/>
        <w:rPr>
          <w:rFonts w:ascii="Arial" w:hAnsi="Arial" w:cs="Arial"/>
          <w:b/>
          <w:szCs w:val="24"/>
        </w:rPr>
      </w:pPr>
    </w:p>
    <w:sectPr w:rsidR="00113B38" w:rsidSect="00760D0B">
      <w:pgSz w:w="16838" w:h="11906" w:orient="landscape"/>
      <w:pgMar w:top="567" w:right="567" w:bottom="567" w:left="851" w:header="227" w:footer="7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FAA13" w14:textId="77777777" w:rsidR="00C87C35" w:rsidRDefault="00C87C35">
      <w:r>
        <w:separator/>
      </w:r>
    </w:p>
  </w:endnote>
  <w:endnote w:type="continuationSeparator" w:id="0">
    <w:p w14:paraId="03C490BA" w14:textId="77777777" w:rsidR="00C87C35" w:rsidRDefault="00C8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undry Form Sans">
    <w:altName w:val="Times New Roman"/>
    <w:charset w:val="00"/>
    <w:family w:val="auto"/>
    <w:pitch w:val="variable"/>
    <w:sig w:usb0="800000A7" w:usb1="00000040" w:usb2="00000000" w:usb3="00000000" w:csb0="00000001" w:csb1="00000000"/>
  </w:font>
  <w:font w:name="Officina Sans ITC T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4799E" w14:textId="77777777" w:rsidR="001A0E67" w:rsidRDefault="001A0E67" w:rsidP="00B20E11">
    <w:pPr>
      <w:spacing w:line="-240" w:lineRule="auto"/>
      <w:ind w:left="4820" w:hanging="4836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8C15" w14:textId="77777777" w:rsidR="00C87C35" w:rsidRDefault="00C87C35">
      <w:r>
        <w:separator/>
      </w:r>
    </w:p>
  </w:footnote>
  <w:footnote w:type="continuationSeparator" w:id="0">
    <w:p w14:paraId="1CBB9B9B" w14:textId="77777777" w:rsidR="00C87C35" w:rsidRDefault="00C87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A42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DB429D"/>
    <w:multiLevelType w:val="hybridMultilevel"/>
    <w:tmpl w:val="80BE646E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 w15:restartNumberingAfterBreak="0">
    <w:nsid w:val="11701B88"/>
    <w:multiLevelType w:val="hybridMultilevel"/>
    <w:tmpl w:val="E6609BFC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B35770D"/>
    <w:multiLevelType w:val="hybridMultilevel"/>
    <w:tmpl w:val="2118100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C440766"/>
    <w:multiLevelType w:val="multilevel"/>
    <w:tmpl w:val="A3267DB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F87CAF"/>
    <w:multiLevelType w:val="hybridMultilevel"/>
    <w:tmpl w:val="17D80EC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A711DB"/>
    <w:multiLevelType w:val="hybridMultilevel"/>
    <w:tmpl w:val="3FBC9428"/>
    <w:lvl w:ilvl="0" w:tplc="2E9C63F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25531FBD"/>
    <w:multiLevelType w:val="hybridMultilevel"/>
    <w:tmpl w:val="BE30D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08C3"/>
    <w:multiLevelType w:val="hybridMultilevel"/>
    <w:tmpl w:val="ACCA391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5E0196"/>
    <w:multiLevelType w:val="hybridMultilevel"/>
    <w:tmpl w:val="29DC518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F6E25"/>
    <w:multiLevelType w:val="hybridMultilevel"/>
    <w:tmpl w:val="BEAE9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55B83"/>
    <w:multiLevelType w:val="hybridMultilevel"/>
    <w:tmpl w:val="48AC86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7203A"/>
    <w:multiLevelType w:val="hybridMultilevel"/>
    <w:tmpl w:val="11A8BA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7FD2150"/>
    <w:multiLevelType w:val="hybridMultilevel"/>
    <w:tmpl w:val="12D0FBD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CE4F82"/>
    <w:multiLevelType w:val="hybridMultilevel"/>
    <w:tmpl w:val="0E40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F560E8"/>
    <w:multiLevelType w:val="hybridMultilevel"/>
    <w:tmpl w:val="E236F638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CE2747D"/>
    <w:multiLevelType w:val="hybridMultilevel"/>
    <w:tmpl w:val="590C742A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 w15:restartNumberingAfterBreak="0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430B7"/>
    <w:multiLevelType w:val="hybridMultilevel"/>
    <w:tmpl w:val="A38CBC92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4D38212F"/>
    <w:multiLevelType w:val="hybridMultilevel"/>
    <w:tmpl w:val="88B0703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57CA34B5"/>
    <w:multiLevelType w:val="hybridMultilevel"/>
    <w:tmpl w:val="C07250B8"/>
    <w:lvl w:ilvl="0" w:tplc="F95013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A90342"/>
    <w:multiLevelType w:val="hybridMultilevel"/>
    <w:tmpl w:val="5B78658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A8527A"/>
    <w:multiLevelType w:val="hybridMultilevel"/>
    <w:tmpl w:val="65D40BB6"/>
    <w:lvl w:ilvl="0" w:tplc="5C56E17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333A2"/>
    <w:multiLevelType w:val="hybridMultilevel"/>
    <w:tmpl w:val="05862D3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5" w15:restartNumberingAfterBreak="0">
    <w:nsid w:val="5CF20651"/>
    <w:multiLevelType w:val="hybridMultilevel"/>
    <w:tmpl w:val="26C26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3126D"/>
    <w:multiLevelType w:val="hybridMultilevel"/>
    <w:tmpl w:val="4222825E"/>
    <w:lvl w:ilvl="0" w:tplc="08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7" w15:restartNumberingAfterBreak="0">
    <w:nsid w:val="630E5D1B"/>
    <w:multiLevelType w:val="multilevel"/>
    <w:tmpl w:val="B67AD6A2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0" w:firstLine="170"/>
      </w:pPr>
      <w:rPr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283"/>
      </w:p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28" w15:restartNumberingAfterBreak="0">
    <w:nsid w:val="66384194"/>
    <w:multiLevelType w:val="singleLevel"/>
    <w:tmpl w:val="28468E9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69A125C2"/>
    <w:multiLevelType w:val="hybridMultilevel"/>
    <w:tmpl w:val="60DC2E4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9B64B64"/>
    <w:multiLevelType w:val="hybridMultilevel"/>
    <w:tmpl w:val="1994A334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 w15:restartNumberingAfterBreak="0">
    <w:nsid w:val="6AEE758B"/>
    <w:multiLevelType w:val="hybridMultilevel"/>
    <w:tmpl w:val="32348004"/>
    <w:lvl w:ilvl="0" w:tplc="D188FD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C7D3B"/>
    <w:multiLevelType w:val="hybridMultilevel"/>
    <w:tmpl w:val="41E8AE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BF312FE"/>
    <w:multiLevelType w:val="hybridMultilevel"/>
    <w:tmpl w:val="B3D439E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4" w15:restartNumberingAfterBreak="0">
    <w:nsid w:val="6DDF5942"/>
    <w:multiLevelType w:val="hybridMultilevel"/>
    <w:tmpl w:val="E9947D20"/>
    <w:lvl w:ilvl="0" w:tplc="D6DE9A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B2BCE"/>
    <w:multiLevelType w:val="hybridMultilevel"/>
    <w:tmpl w:val="98383572"/>
    <w:lvl w:ilvl="0" w:tplc="D242E660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F4EB8"/>
    <w:multiLevelType w:val="multilevel"/>
    <w:tmpl w:val="728E4E2A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312" w:hanging="170"/>
      </w:pPr>
      <w:rPr>
        <w:rFonts w:ascii="Arial" w:hAnsi="Arial" w:cs="Arial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7" w15:restartNumberingAfterBreak="0">
    <w:nsid w:val="733916E2"/>
    <w:multiLevelType w:val="singleLevel"/>
    <w:tmpl w:val="0AF23F5A"/>
    <w:name w:val="seq1"/>
    <w:lvl w:ilvl="0">
      <w:start w:val="2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 w15:restartNumberingAfterBreak="0">
    <w:nsid w:val="7345795E"/>
    <w:multiLevelType w:val="hybridMultilevel"/>
    <w:tmpl w:val="BAECA8B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364161D"/>
    <w:multiLevelType w:val="hybridMultilevel"/>
    <w:tmpl w:val="04046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C5A15"/>
    <w:multiLevelType w:val="hybridMultilevel"/>
    <w:tmpl w:val="485A17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F03E1A"/>
    <w:multiLevelType w:val="hybridMultilevel"/>
    <w:tmpl w:val="7A4E9320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1A67F8"/>
    <w:multiLevelType w:val="hybridMultilevel"/>
    <w:tmpl w:val="DA023E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6F714C"/>
    <w:multiLevelType w:val="hybridMultilevel"/>
    <w:tmpl w:val="032CE6DE"/>
    <w:lvl w:ilvl="0" w:tplc="08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4" w15:restartNumberingAfterBreak="0">
    <w:nsid w:val="7BEE2FE9"/>
    <w:multiLevelType w:val="hybridMultilevel"/>
    <w:tmpl w:val="F3F6B4BC"/>
    <w:lvl w:ilvl="0" w:tplc="6254BA1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0" w:hanging="360"/>
      </w:pPr>
    </w:lvl>
    <w:lvl w:ilvl="2" w:tplc="0809001B" w:tentative="1">
      <w:start w:val="1"/>
      <w:numFmt w:val="lowerRoman"/>
      <w:lvlText w:val="%3."/>
      <w:lvlJc w:val="right"/>
      <w:pPr>
        <w:ind w:left="1970" w:hanging="180"/>
      </w:pPr>
    </w:lvl>
    <w:lvl w:ilvl="3" w:tplc="0809000F" w:tentative="1">
      <w:start w:val="1"/>
      <w:numFmt w:val="decimal"/>
      <w:lvlText w:val="%4."/>
      <w:lvlJc w:val="left"/>
      <w:pPr>
        <w:ind w:left="2690" w:hanging="360"/>
      </w:pPr>
    </w:lvl>
    <w:lvl w:ilvl="4" w:tplc="08090019" w:tentative="1">
      <w:start w:val="1"/>
      <w:numFmt w:val="lowerLetter"/>
      <w:lvlText w:val="%5."/>
      <w:lvlJc w:val="left"/>
      <w:pPr>
        <w:ind w:left="3410" w:hanging="360"/>
      </w:pPr>
    </w:lvl>
    <w:lvl w:ilvl="5" w:tplc="0809001B" w:tentative="1">
      <w:start w:val="1"/>
      <w:numFmt w:val="lowerRoman"/>
      <w:lvlText w:val="%6."/>
      <w:lvlJc w:val="right"/>
      <w:pPr>
        <w:ind w:left="4130" w:hanging="180"/>
      </w:pPr>
    </w:lvl>
    <w:lvl w:ilvl="6" w:tplc="0809000F" w:tentative="1">
      <w:start w:val="1"/>
      <w:numFmt w:val="decimal"/>
      <w:lvlText w:val="%7."/>
      <w:lvlJc w:val="left"/>
      <w:pPr>
        <w:ind w:left="4850" w:hanging="360"/>
      </w:pPr>
    </w:lvl>
    <w:lvl w:ilvl="7" w:tplc="08090019" w:tentative="1">
      <w:start w:val="1"/>
      <w:numFmt w:val="lowerLetter"/>
      <w:lvlText w:val="%8."/>
      <w:lvlJc w:val="left"/>
      <w:pPr>
        <w:ind w:left="5570" w:hanging="360"/>
      </w:pPr>
    </w:lvl>
    <w:lvl w:ilvl="8" w:tplc="080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36"/>
  </w:num>
  <w:num w:numId="3">
    <w:abstractNumId w:val="27"/>
  </w:num>
  <w:num w:numId="4">
    <w:abstractNumId w:val="31"/>
  </w:num>
  <w:num w:numId="5">
    <w:abstractNumId w:val="10"/>
  </w:num>
  <w:num w:numId="6">
    <w:abstractNumId w:val="18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4"/>
  </w:num>
  <w:num w:numId="10">
    <w:abstractNumId w:val="4"/>
  </w:num>
  <w:num w:numId="11">
    <w:abstractNumId w:val="11"/>
  </w:num>
  <w:num w:numId="12">
    <w:abstractNumId w:val="28"/>
  </w:num>
  <w:num w:numId="13">
    <w:abstractNumId w:val="40"/>
  </w:num>
  <w:num w:numId="14">
    <w:abstractNumId w:val="26"/>
  </w:num>
  <w:num w:numId="15">
    <w:abstractNumId w:val="13"/>
  </w:num>
  <w:num w:numId="16">
    <w:abstractNumId w:val="42"/>
  </w:num>
  <w:num w:numId="17">
    <w:abstractNumId w:val="32"/>
  </w:num>
  <w:num w:numId="18">
    <w:abstractNumId w:val="9"/>
  </w:num>
  <w:num w:numId="19">
    <w:abstractNumId w:val="38"/>
  </w:num>
  <w:num w:numId="20">
    <w:abstractNumId w:val="41"/>
  </w:num>
  <w:num w:numId="21">
    <w:abstractNumId w:val="22"/>
  </w:num>
  <w:num w:numId="22">
    <w:abstractNumId w:val="8"/>
  </w:num>
  <w:num w:numId="23">
    <w:abstractNumId w:val="19"/>
  </w:num>
  <w:num w:numId="24">
    <w:abstractNumId w:val="29"/>
  </w:num>
  <w:num w:numId="25">
    <w:abstractNumId w:val="7"/>
  </w:num>
  <w:num w:numId="26">
    <w:abstractNumId w:val="14"/>
  </w:num>
  <w:num w:numId="27">
    <w:abstractNumId w:val="7"/>
  </w:num>
  <w:num w:numId="28">
    <w:abstractNumId w:val="39"/>
  </w:num>
  <w:num w:numId="29">
    <w:abstractNumId w:val="30"/>
  </w:num>
  <w:num w:numId="30">
    <w:abstractNumId w:val="3"/>
  </w:num>
  <w:num w:numId="31">
    <w:abstractNumId w:val="44"/>
  </w:num>
  <w:num w:numId="32">
    <w:abstractNumId w:val="20"/>
  </w:num>
  <w:num w:numId="33">
    <w:abstractNumId w:val="21"/>
  </w:num>
  <w:num w:numId="34">
    <w:abstractNumId w:val="5"/>
  </w:num>
  <w:num w:numId="35">
    <w:abstractNumId w:val="2"/>
  </w:num>
  <w:num w:numId="36">
    <w:abstractNumId w:val="43"/>
  </w:num>
  <w:num w:numId="37">
    <w:abstractNumId w:val="33"/>
  </w:num>
  <w:num w:numId="38">
    <w:abstractNumId w:val="24"/>
  </w:num>
  <w:num w:numId="39">
    <w:abstractNumId w:val="16"/>
  </w:num>
  <w:num w:numId="40">
    <w:abstractNumId w:val="6"/>
  </w:num>
  <w:num w:numId="41">
    <w:abstractNumId w:val="35"/>
  </w:num>
  <w:num w:numId="42">
    <w:abstractNumId w:val="23"/>
  </w:num>
  <w:num w:numId="43">
    <w:abstractNumId w:val="17"/>
  </w:num>
  <w:num w:numId="44">
    <w:abstractNumId w:val="25"/>
  </w:num>
  <w:num w:numId="4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DA"/>
    <w:rsid w:val="000030E0"/>
    <w:rsid w:val="00003ECB"/>
    <w:rsid w:val="00006FE3"/>
    <w:rsid w:val="00011E40"/>
    <w:rsid w:val="0001346C"/>
    <w:rsid w:val="000135B8"/>
    <w:rsid w:val="00013985"/>
    <w:rsid w:val="00013C4F"/>
    <w:rsid w:val="00015CDB"/>
    <w:rsid w:val="00016DEE"/>
    <w:rsid w:val="00016FA7"/>
    <w:rsid w:val="000172B6"/>
    <w:rsid w:val="00020B59"/>
    <w:rsid w:val="00021361"/>
    <w:rsid w:val="00022574"/>
    <w:rsid w:val="00023647"/>
    <w:rsid w:val="00023BF7"/>
    <w:rsid w:val="000247A9"/>
    <w:rsid w:val="00026A1D"/>
    <w:rsid w:val="00026B13"/>
    <w:rsid w:val="00027158"/>
    <w:rsid w:val="0002721C"/>
    <w:rsid w:val="00030B5D"/>
    <w:rsid w:val="000315D7"/>
    <w:rsid w:val="000325E1"/>
    <w:rsid w:val="00033757"/>
    <w:rsid w:val="00034989"/>
    <w:rsid w:val="00034B83"/>
    <w:rsid w:val="000364C3"/>
    <w:rsid w:val="00036BB3"/>
    <w:rsid w:val="00040377"/>
    <w:rsid w:val="00040889"/>
    <w:rsid w:val="00042DDC"/>
    <w:rsid w:val="00043EE6"/>
    <w:rsid w:val="0004401C"/>
    <w:rsid w:val="00044459"/>
    <w:rsid w:val="00044BFB"/>
    <w:rsid w:val="00050103"/>
    <w:rsid w:val="00050BD6"/>
    <w:rsid w:val="00050E94"/>
    <w:rsid w:val="0005175A"/>
    <w:rsid w:val="00051B59"/>
    <w:rsid w:val="0005584C"/>
    <w:rsid w:val="000559C2"/>
    <w:rsid w:val="00056963"/>
    <w:rsid w:val="00057672"/>
    <w:rsid w:val="00060978"/>
    <w:rsid w:val="00061028"/>
    <w:rsid w:val="00063E5B"/>
    <w:rsid w:val="0006505F"/>
    <w:rsid w:val="0006568E"/>
    <w:rsid w:val="00065C3F"/>
    <w:rsid w:val="000661DA"/>
    <w:rsid w:val="000664E2"/>
    <w:rsid w:val="00071151"/>
    <w:rsid w:val="00071499"/>
    <w:rsid w:val="00071DC4"/>
    <w:rsid w:val="000721D3"/>
    <w:rsid w:val="00072E71"/>
    <w:rsid w:val="00073341"/>
    <w:rsid w:val="00074F47"/>
    <w:rsid w:val="00075E1E"/>
    <w:rsid w:val="00077A96"/>
    <w:rsid w:val="00077FD9"/>
    <w:rsid w:val="000802AF"/>
    <w:rsid w:val="000814B0"/>
    <w:rsid w:val="00081A22"/>
    <w:rsid w:val="0008343E"/>
    <w:rsid w:val="00083A87"/>
    <w:rsid w:val="00085836"/>
    <w:rsid w:val="00086997"/>
    <w:rsid w:val="00086BBB"/>
    <w:rsid w:val="00087CC0"/>
    <w:rsid w:val="0009088D"/>
    <w:rsid w:val="00093575"/>
    <w:rsid w:val="000935F9"/>
    <w:rsid w:val="00093D50"/>
    <w:rsid w:val="00094C3C"/>
    <w:rsid w:val="00095811"/>
    <w:rsid w:val="00095E08"/>
    <w:rsid w:val="00096C14"/>
    <w:rsid w:val="00097D08"/>
    <w:rsid w:val="000A00F2"/>
    <w:rsid w:val="000A0590"/>
    <w:rsid w:val="000A20CA"/>
    <w:rsid w:val="000A2765"/>
    <w:rsid w:val="000A29FF"/>
    <w:rsid w:val="000A3822"/>
    <w:rsid w:val="000A6007"/>
    <w:rsid w:val="000A6544"/>
    <w:rsid w:val="000A6732"/>
    <w:rsid w:val="000B08E3"/>
    <w:rsid w:val="000B0968"/>
    <w:rsid w:val="000B0A95"/>
    <w:rsid w:val="000B0F05"/>
    <w:rsid w:val="000B1E9E"/>
    <w:rsid w:val="000B2AFD"/>
    <w:rsid w:val="000B3B39"/>
    <w:rsid w:val="000B4E6D"/>
    <w:rsid w:val="000B577E"/>
    <w:rsid w:val="000B74BF"/>
    <w:rsid w:val="000B7672"/>
    <w:rsid w:val="000B794A"/>
    <w:rsid w:val="000C1CFA"/>
    <w:rsid w:val="000C3A47"/>
    <w:rsid w:val="000C3C59"/>
    <w:rsid w:val="000C3EC0"/>
    <w:rsid w:val="000C6967"/>
    <w:rsid w:val="000C7D11"/>
    <w:rsid w:val="000D15A0"/>
    <w:rsid w:val="000D1E7B"/>
    <w:rsid w:val="000D58C7"/>
    <w:rsid w:val="000D5C0B"/>
    <w:rsid w:val="000E08BD"/>
    <w:rsid w:val="000E0BBA"/>
    <w:rsid w:val="000E1AFB"/>
    <w:rsid w:val="000E1EEF"/>
    <w:rsid w:val="000E249D"/>
    <w:rsid w:val="000E249E"/>
    <w:rsid w:val="000E2796"/>
    <w:rsid w:val="000E2845"/>
    <w:rsid w:val="000E28BE"/>
    <w:rsid w:val="000E3762"/>
    <w:rsid w:val="000E5C42"/>
    <w:rsid w:val="000E5F1A"/>
    <w:rsid w:val="000E635C"/>
    <w:rsid w:val="000E6768"/>
    <w:rsid w:val="000E7D78"/>
    <w:rsid w:val="000E7E8F"/>
    <w:rsid w:val="000E7F33"/>
    <w:rsid w:val="000E7FED"/>
    <w:rsid w:val="000F15CC"/>
    <w:rsid w:val="000F659C"/>
    <w:rsid w:val="000F6688"/>
    <w:rsid w:val="00100118"/>
    <w:rsid w:val="00100B13"/>
    <w:rsid w:val="00101539"/>
    <w:rsid w:val="00104087"/>
    <w:rsid w:val="00104DA5"/>
    <w:rsid w:val="00105073"/>
    <w:rsid w:val="0010692E"/>
    <w:rsid w:val="00106DF7"/>
    <w:rsid w:val="001077F8"/>
    <w:rsid w:val="00110388"/>
    <w:rsid w:val="00110733"/>
    <w:rsid w:val="001119E7"/>
    <w:rsid w:val="00112190"/>
    <w:rsid w:val="00113A74"/>
    <w:rsid w:val="00113B38"/>
    <w:rsid w:val="00115242"/>
    <w:rsid w:val="001156E7"/>
    <w:rsid w:val="00116021"/>
    <w:rsid w:val="0011671B"/>
    <w:rsid w:val="001202FE"/>
    <w:rsid w:val="00120BE6"/>
    <w:rsid w:val="00121151"/>
    <w:rsid w:val="00121799"/>
    <w:rsid w:val="00121A0B"/>
    <w:rsid w:val="00122A07"/>
    <w:rsid w:val="00122FD3"/>
    <w:rsid w:val="00123A9D"/>
    <w:rsid w:val="0012488F"/>
    <w:rsid w:val="00125308"/>
    <w:rsid w:val="0012573D"/>
    <w:rsid w:val="00125CB4"/>
    <w:rsid w:val="00125DAF"/>
    <w:rsid w:val="00130B79"/>
    <w:rsid w:val="00130DD3"/>
    <w:rsid w:val="00132102"/>
    <w:rsid w:val="00135ABE"/>
    <w:rsid w:val="001367E1"/>
    <w:rsid w:val="00137D90"/>
    <w:rsid w:val="0014087B"/>
    <w:rsid w:val="001409F5"/>
    <w:rsid w:val="0014173C"/>
    <w:rsid w:val="00141753"/>
    <w:rsid w:val="00141983"/>
    <w:rsid w:val="0014249F"/>
    <w:rsid w:val="00143158"/>
    <w:rsid w:val="001434CC"/>
    <w:rsid w:val="0014480C"/>
    <w:rsid w:val="00144C2E"/>
    <w:rsid w:val="00145CE9"/>
    <w:rsid w:val="001510FF"/>
    <w:rsid w:val="0015162B"/>
    <w:rsid w:val="00151B91"/>
    <w:rsid w:val="00151BA5"/>
    <w:rsid w:val="00151DF1"/>
    <w:rsid w:val="001537A0"/>
    <w:rsid w:val="001540FE"/>
    <w:rsid w:val="00155E1B"/>
    <w:rsid w:val="001626DE"/>
    <w:rsid w:val="00162CA9"/>
    <w:rsid w:val="001657B5"/>
    <w:rsid w:val="00166C02"/>
    <w:rsid w:val="001719B4"/>
    <w:rsid w:val="001726B7"/>
    <w:rsid w:val="00174647"/>
    <w:rsid w:val="00175053"/>
    <w:rsid w:val="00175764"/>
    <w:rsid w:val="00176E6B"/>
    <w:rsid w:val="00177246"/>
    <w:rsid w:val="0017759A"/>
    <w:rsid w:val="00180499"/>
    <w:rsid w:val="00180B7A"/>
    <w:rsid w:val="00180DC3"/>
    <w:rsid w:val="00180E55"/>
    <w:rsid w:val="001832BB"/>
    <w:rsid w:val="001836F7"/>
    <w:rsid w:val="001838D2"/>
    <w:rsid w:val="00183FCC"/>
    <w:rsid w:val="00184355"/>
    <w:rsid w:val="00185C41"/>
    <w:rsid w:val="0018668E"/>
    <w:rsid w:val="00186AEC"/>
    <w:rsid w:val="001870A6"/>
    <w:rsid w:val="00191E03"/>
    <w:rsid w:val="00193DA0"/>
    <w:rsid w:val="001A0E67"/>
    <w:rsid w:val="001A0FF0"/>
    <w:rsid w:val="001A21A3"/>
    <w:rsid w:val="001A4690"/>
    <w:rsid w:val="001A4720"/>
    <w:rsid w:val="001A4840"/>
    <w:rsid w:val="001A5EF8"/>
    <w:rsid w:val="001A5F52"/>
    <w:rsid w:val="001A6E8E"/>
    <w:rsid w:val="001A7ABB"/>
    <w:rsid w:val="001A7CA8"/>
    <w:rsid w:val="001B01F5"/>
    <w:rsid w:val="001B1D57"/>
    <w:rsid w:val="001B28AB"/>
    <w:rsid w:val="001B71CD"/>
    <w:rsid w:val="001C1D3F"/>
    <w:rsid w:val="001C2817"/>
    <w:rsid w:val="001C3393"/>
    <w:rsid w:val="001C349B"/>
    <w:rsid w:val="001C3A3A"/>
    <w:rsid w:val="001C3C2B"/>
    <w:rsid w:val="001C46E3"/>
    <w:rsid w:val="001C4C56"/>
    <w:rsid w:val="001C52C7"/>
    <w:rsid w:val="001C543F"/>
    <w:rsid w:val="001C68E4"/>
    <w:rsid w:val="001C7219"/>
    <w:rsid w:val="001C772F"/>
    <w:rsid w:val="001D0669"/>
    <w:rsid w:val="001D3477"/>
    <w:rsid w:val="001D39CC"/>
    <w:rsid w:val="001D5AA2"/>
    <w:rsid w:val="001D5D0A"/>
    <w:rsid w:val="001D5D5F"/>
    <w:rsid w:val="001D68E6"/>
    <w:rsid w:val="001D6AC5"/>
    <w:rsid w:val="001E0B8D"/>
    <w:rsid w:val="001E0ECC"/>
    <w:rsid w:val="001E2B83"/>
    <w:rsid w:val="001E3F45"/>
    <w:rsid w:val="001E3F52"/>
    <w:rsid w:val="001E57DC"/>
    <w:rsid w:val="001E6AA9"/>
    <w:rsid w:val="001E7346"/>
    <w:rsid w:val="001E764E"/>
    <w:rsid w:val="001F0A87"/>
    <w:rsid w:val="001F0F68"/>
    <w:rsid w:val="001F1CF3"/>
    <w:rsid w:val="001F2048"/>
    <w:rsid w:val="001F2115"/>
    <w:rsid w:val="001F2652"/>
    <w:rsid w:val="001F2DCD"/>
    <w:rsid w:val="001F38DB"/>
    <w:rsid w:val="001F3EAD"/>
    <w:rsid w:val="001F4DFC"/>
    <w:rsid w:val="001F57A6"/>
    <w:rsid w:val="001F7B2E"/>
    <w:rsid w:val="00202740"/>
    <w:rsid w:val="0020276D"/>
    <w:rsid w:val="002030F2"/>
    <w:rsid w:val="00203DB1"/>
    <w:rsid w:val="00206113"/>
    <w:rsid w:val="0020638A"/>
    <w:rsid w:val="00206732"/>
    <w:rsid w:val="00207516"/>
    <w:rsid w:val="00207BB0"/>
    <w:rsid w:val="00207D4B"/>
    <w:rsid w:val="00211657"/>
    <w:rsid w:val="0021506C"/>
    <w:rsid w:val="00215F53"/>
    <w:rsid w:val="00215F54"/>
    <w:rsid w:val="0021630D"/>
    <w:rsid w:val="00217902"/>
    <w:rsid w:val="002210CD"/>
    <w:rsid w:val="002227EB"/>
    <w:rsid w:val="002227F5"/>
    <w:rsid w:val="00222875"/>
    <w:rsid w:val="00225772"/>
    <w:rsid w:val="0023037E"/>
    <w:rsid w:val="00231EA3"/>
    <w:rsid w:val="002324BC"/>
    <w:rsid w:val="002327F8"/>
    <w:rsid w:val="0023296E"/>
    <w:rsid w:val="002362F2"/>
    <w:rsid w:val="00236F5C"/>
    <w:rsid w:val="002370CD"/>
    <w:rsid w:val="0023722A"/>
    <w:rsid w:val="002404B3"/>
    <w:rsid w:val="0024178C"/>
    <w:rsid w:val="00242633"/>
    <w:rsid w:val="00242EAE"/>
    <w:rsid w:val="00243BA3"/>
    <w:rsid w:val="00245211"/>
    <w:rsid w:val="00246892"/>
    <w:rsid w:val="00247B25"/>
    <w:rsid w:val="002509B7"/>
    <w:rsid w:val="00250CA5"/>
    <w:rsid w:val="00251F7D"/>
    <w:rsid w:val="002522A6"/>
    <w:rsid w:val="00252A0D"/>
    <w:rsid w:val="002533F8"/>
    <w:rsid w:val="00253FC0"/>
    <w:rsid w:val="002549E3"/>
    <w:rsid w:val="0025538B"/>
    <w:rsid w:val="00255902"/>
    <w:rsid w:val="00255921"/>
    <w:rsid w:val="002623D0"/>
    <w:rsid w:val="002626D8"/>
    <w:rsid w:val="00262F5D"/>
    <w:rsid w:val="00263DB5"/>
    <w:rsid w:val="0026410A"/>
    <w:rsid w:val="002660FC"/>
    <w:rsid w:val="00266354"/>
    <w:rsid w:val="002718C8"/>
    <w:rsid w:val="00271A0A"/>
    <w:rsid w:val="0027503F"/>
    <w:rsid w:val="00276164"/>
    <w:rsid w:val="0028083B"/>
    <w:rsid w:val="00280DE5"/>
    <w:rsid w:val="0028139E"/>
    <w:rsid w:val="00285AF4"/>
    <w:rsid w:val="0029067B"/>
    <w:rsid w:val="002912E7"/>
    <w:rsid w:val="00291361"/>
    <w:rsid w:val="0029185B"/>
    <w:rsid w:val="00291B9B"/>
    <w:rsid w:val="00292613"/>
    <w:rsid w:val="002929B5"/>
    <w:rsid w:val="002941B5"/>
    <w:rsid w:val="00295C00"/>
    <w:rsid w:val="00297C6A"/>
    <w:rsid w:val="002A08A2"/>
    <w:rsid w:val="002A176D"/>
    <w:rsid w:val="002A183D"/>
    <w:rsid w:val="002A2865"/>
    <w:rsid w:val="002A2C94"/>
    <w:rsid w:val="002A2D72"/>
    <w:rsid w:val="002A3CE0"/>
    <w:rsid w:val="002A50C7"/>
    <w:rsid w:val="002A5690"/>
    <w:rsid w:val="002B0130"/>
    <w:rsid w:val="002B039E"/>
    <w:rsid w:val="002B13BE"/>
    <w:rsid w:val="002B3F49"/>
    <w:rsid w:val="002C1444"/>
    <w:rsid w:val="002C15DD"/>
    <w:rsid w:val="002C4804"/>
    <w:rsid w:val="002C5E47"/>
    <w:rsid w:val="002C75BF"/>
    <w:rsid w:val="002C78AC"/>
    <w:rsid w:val="002C7A85"/>
    <w:rsid w:val="002C7E1A"/>
    <w:rsid w:val="002D044E"/>
    <w:rsid w:val="002D0C59"/>
    <w:rsid w:val="002D200F"/>
    <w:rsid w:val="002D2A66"/>
    <w:rsid w:val="002D3ECD"/>
    <w:rsid w:val="002D5FD7"/>
    <w:rsid w:val="002D63D9"/>
    <w:rsid w:val="002D6D43"/>
    <w:rsid w:val="002D6EDF"/>
    <w:rsid w:val="002E0033"/>
    <w:rsid w:val="002E0323"/>
    <w:rsid w:val="002E0761"/>
    <w:rsid w:val="002E2175"/>
    <w:rsid w:val="002E27F8"/>
    <w:rsid w:val="002E2ABA"/>
    <w:rsid w:val="002E2C84"/>
    <w:rsid w:val="002E547D"/>
    <w:rsid w:val="002E5A36"/>
    <w:rsid w:val="002E5BE7"/>
    <w:rsid w:val="002E65A2"/>
    <w:rsid w:val="002E6870"/>
    <w:rsid w:val="002E6E64"/>
    <w:rsid w:val="002E724D"/>
    <w:rsid w:val="002F1538"/>
    <w:rsid w:val="002F579B"/>
    <w:rsid w:val="00302C78"/>
    <w:rsid w:val="003032AE"/>
    <w:rsid w:val="00303BA8"/>
    <w:rsid w:val="00303E26"/>
    <w:rsid w:val="003057C3"/>
    <w:rsid w:val="003061CB"/>
    <w:rsid w:val="00307282"/>
    <w:rsid w:val="003102EF"/>
    <w:rsid w:val="003108D4"/>
    <w:rsid w:val="003132AF"/>
    <w:rsid w:val="00315759"/>
    <w:rsid w:val="003213A2"/>
    <w:rsid w:val="00321ACF"/>
    <w:rsid w:val="00323005"/>
    <w:rsid w:val="0032478E"/>
    <w:rsid w:val="00326064"/>
    <w:rsid w:val="0032622A"/>
    <w:rsid w:val="00326273"/>
    <w:rsid w:val="003262CD"/>
    <w:rsid w:val="00327635"/>
    <w:rsid w:val="00327CDF"/>
    <w:rsid w:val="00327EB1"/>
    <w:rsid w:val="00331294"/>
    <w:rsid w:val="003316B1"/>
    <w:rsid w:val="00331C5E"/>
    <w:rsid w:val="0033207E"/>
    <w:rsid w:val="0033295D"/>
    <w:rsid w:val="00333482"/>
    <w:rsid w:val="0033397F"/>
    <w:rsid w:val="00333F0B"/>
    <w:rsid w:val="003354DA"/>
    <w:rsid w:val="00335937"/>
    <w:rsid w:val="00336A0D"/>
    <w:rsid w:val="00336C17"/>
    <w:rsid w:val="00337B7B"/>
    <w:rsid w:val="003407D0"/>
    <w:rsid w:val="00340CB6"/>
    <w:rsid w:val="00342580"/>
    <w:rsid w:val="003425A8"/>
    <w:rsid w:val="00342685"/>
    <w:rsid w:val="00342C18"/>
    <w:rsid w:val="00344AC6"/>
    <w:rsid w:val="003459AA"/>
    <w:rsid w:val="00345C23"/>
    <w:rsid w:val="00346F0B"/>
    <w:rsid w:val="00350E13"/>
    <w:rsid w:val="00351542"/>
    <w:rsid w:val="003520CE"/>
    <w:rsid w:val="00352115"/>
    <w:rsid w:val="00352605"/>
    <w:rsid w:val="003537F8"/>
    <w:rsid w:val="0035588B"/>
    <w:rsid w:val="00356F50"/>
    <w:rsid w:val="0035753E"/>
    <w:rsid w:val="00360EEE"/>
    <w:rsid w:val="00362085"/>
    <w:rsid w:val="00364F11"/>
    <w:rsid w:val="00364FA9"/>
    <w:rsid w:val="00366519"/>
    <w:rsid w:val="00366868"/>
    <w:rsid w:val="003675FA"/>
    <w:rsid w:val="00367C3E"/>
    <w:rsid w:val="00370F8E"/>
    <w:rsid w:val="003716E6"/>
    <w:rsid w:val="00371945"/>
    <w:rsid w:val="00372D6D"/>
    <w:rsid w:val="00372DE6"/>
    <w:rsid w:val="003760F8"/>
    <w:rsid w:val="003768CD"/>
    <w:rsid w:val="00376C91"/>
    <w:rsid w:val="0037775D"/>
    <w:rsid w:val="0038097F"/>
    <w:rsid w:val="00382A04"/>
    <w:rsid w:val="00382E7D"/>
    <w:rsid w:val="00385C07"/>
    <w:rsid w:val="00387594"/>
    <w:rsid w:val="0038792D"/>
    <w:rsid w:val="00390A96"/>
    <w:rsid w:val="00390F20"/>
    <w:rsid w:val="0039172E"/>
    <w:rsid w:val="00393690"/>
    <w:rsid w:val="0039531D"/>
    <w:rsid w:val="00396D19"/>
    <w:rsid w:val="00397F1C"/>
    <w:rsid w:val="003A15E9"/>
    <w:rsid w:val="003A190D"/>
    <w:rsid w:val="003A2931"/>
    <w:rsid w:val="003A2B6D"/>
    <w:rsid w:val="003A3009"/>
    <w:rsid w:val="003A34BA"/>
    <w:rsid w:val="003A52A8"/>
    <w:rsid w:val="003A544F"/>
    <w:rsid w:val="003B09A1"/>
    <w:rsid w:val="003B2108"/>
    <w:rsid w:val="003B3D34"/>
    <w:rsid w:val="003B4205"/>
    <w:rsid w:val="003B4D8B"/>
    <w:rsid w:val="003C388E"/>
    <w:rsid w:val="003C4AB5"/>
    <w:rsid w:val="003C64E5"/>
    <w:rsid w:val="003C6EC7"/>
    <w:rsid w:val="003D0965"/>
    <w:rsid w:val="003D21EB"/>
    <w:rsid w:val="003D3E13"/>
    <w:rsid w:val="003D4981"/>
    <w:rsid w:val="003D5A77"/>
    <w:rsid w:val="003E1570"/>
    <w:rsid w:val="003E3805"/>
    <w:rsid w:val="003E3B61"/>
    <w:rsid w:val="003E4097"/>
    <w:rsid w:val="003E5673"/>
    <w:rsid w:val="003E6636"/>
    <w:rsid w:val="003E7EE3"/>
    <w:rsid w:val="003F17EC"/>
    <w:rsid w:val="003F1C32"/>
    <w:rsid w:val="003F3F36"/>
    <w:rsid w:val="003F54F3"/>
    <w:rsid w:val="003F58D5"/>
    <w:rsid w:val="004008E7"/>
    <w:rsid w:val="004009E1"/>
    <w:rsid w:val="0040130C"/>
    <w:rsid w:val="0040168F"/>
    <w:rsid w:val="00403939"/>
    <w:rsid w:val="00404791"/>
    <w:rsid w:val="00404EB5"/>
    <w:rsid w:val="00406EC5"/>
    <w:rsid w:val="00407BA1"/>
    <w:rsid w:val="00412D85"/>
    <w:rsid w:val="00416C21"/>
    <w:rsid w:val="00417FDF"/>
    <w:rsid w:val="00420E30"/>
    <w:rsid w:val="0042219A"/>
    <w:rsid w:val="004223B1"/>
    <w:rsid w:val="00423498"/>
    <w:rsid w:val="00424335"/>
    <w:rsid w:val="004250AE"/>
    <w:rsid w:val="004253A3"/>
    <w:rsid w:val="004267B9"/>
    <w:rsid w:val="00426AE3"/>
    <w:rsid w:val="00426FD9"/>
    <w:rsid w:val="004308B9"/>
    <w:rsid w:val="00430ACE"/>
    <w:rsid w:val="0043136B"/>
    <w:rsid w:val="00431D69"/>
    <w:rsid w:val="0043350D"/>
    <w:rsid w:val="00433E69"/>
    <w:rsid w:val="004351F7"/>
    <w:rsid w:val="00435571"/>
    <w:rsid w:val="00436A35"/>
    <w:rsid w:val="00437221"/>
    <w:rsid w:val="004377AF"/>
    <w:rsid w:val="00437EFB"/>
    <w:rsid w:val="00440FB3"/>
    <w:rsid w:val="004410EE"/>
    <w:rsid w:val="004426A9"/>
    <w:rsid w:val="00446EFF"/>
    <w:rsid w:val="004471DF"/>
    <w:rsid w:val="00450CE8"/>
    <w:rsid w:val="00451BFB"/>
    <w:rsid w:val="00452E3E"/>
    <w:rsid w:val="0045307A"/>
    <w:rsid w:val="004544F3"/>
    <w:rsid w:val="00454A7B"/>
    <w:rsid w:val="0045544A"/>
    <w:rsid w:val="00456A0C"/>
    <w:rsid w:val="00456F44"/>
    <w:rsid w:val="0046011B"/>
    <w:rsid w:val="004604B2"/>
    <w:rsid w:val="004604D2"/>
    <w:rsid w:val="0046112A"/>
    <w:rsid w:val="00461340"/>
    <w:rsid w:val="00461456"/>
    <w:rsid w:val="00461947"/>
    <w:rsid w:val="00461EB7"/>
    <w:rsid w:val="00462921"/>
    <w:rsid w:val="00462CB4"/>
    <w:rsid w:val="004659E3"/>
    <w:rsid w:val="004675D0"/>
    <w:rsid w:val="00467C82"/>
    <w:rsid w:val="0047184A"/>
    <w:rsid w:val="00471F47"/>
    <w:rsid w:val="00472253"/>
    <w:rsid w:val="004725F2"/>
    <w:rsid w:val="00473151"/>
    <w:rsid w:val="00474ADE"/>
    <w:rsid w:val="00475201"/>
    <w:rsid w:val="00480225"/>
    <w:rsid w:val="00480A99"/>
    <w:rsid w:val="0048103D"/>
    <w:rsid w:val="0048192A"/>
    <w:rsid w:val="00481A35"/>
    <w:rsid w:val="00482172"/>
    <w:rsid w:val="004823F7"/>
    <w:rsid w:val="0048317D"/>
    <w:rsid w:val="00483FEB"/>
    <w:rsid w:val="004851A9"/>
    <w:rsid w:val="00487AB9"/>
    <w:rsid w:val="00490C80"/>
    <w:rsid w:val="00493CD3"/>
    <w:rsid w:val="004944D1"/>
    <w:rsid w:val="0049469B"/>
    <w:rsid w:val="004949D2"/>
    <w:rsid w:val="004955A9"/>
    <w:rsid w:val="00496525"/>
    <w:rsid w:val="00496684"/>
    <w:rsid w:val="00496D08"/>
    <w:rsid w:val="0049742E"/>
    <w:rsid w:val="004A1BEE"/>
    <w:rsid w:val="004A2380"/>
    <w:rsid w:val="004A2814"/>
    <w:rsid w:val="004A4A1A"/>
    <w:rsid w:val="004A5306"/>
    <w:rsid w:val="004A6E08"/>
    <w:rsid w:val="004B07A1"/>
    <w:rsid w:val="004B1564"/>
    <w:rsid w:val="004B38D8"/>
    <w:rsid w:val="004B3E9E"/>
    <w:rsid w:val="004B4284"/>
    <w:rsid w:val="004B4D64"/>
    <w:rsid w:val="004B6869"/>
    <w:rsid w:val="004B786B"/>
    <w:rsid w:val="004C1860"/>
    <w:rsid w:val="004C2579"/>
    <w:rsid w:val="004C2B15"/>
    <w:rsid w:val="004C6BF2"/>
    <w:rsid w:val="004D10E9"/>
    <w:rsid w:val="004D1C87"/>
    <w:rsid w:val="004D2534"/>
    <w:rsid w:val="004D3AD5"/>
    <w:rsid w:val="004D5474"/>
    <w:rsid w:val="004D5AFD"/>
    <w:rsid w:val="004E08E7"/>
    <w:rsid w:val="004E1A56"/>
    <w:rsid w:val="004E2E8C"/>
    <w:rsid w:val="004E3149"/>
    <w:rsid w:val="004E3DDE"/>
    <w:rsid w:val="004E5480"/>
    <w:rsid w:val="004E61A9"/>
    <w:rsid w:val="004E65A4"/>
    <w:rsid w:val="004E7573"/>
    <w:rsid w:val="004F022E"/>
    <w:rsid w:val="004F060B"/>
    <w:rsid w:val="004F2049"/>
    <w:rsid w:val="004F22C5"/>
    <w:rsid w:val="004F411A"/>
    <w:rsid w:val="004F438F"/>
    <w:rsid w:val="004F4469"/>
    <w:rsid w:val="004F451C"/>
    <w:rsid w:val="004F4A77"/>
    <w:rsid w:val="004F4EBA"/>
    <w:rsid w:val="004F652A"/>
    <w:rsid w:val="005007CC"/>
    <w:rsid w:val="005008BE"/>
    <w:rsid w:val="00502CBB"/>
    <w:rsid w:val="00503251"/>
    <w:rsid w:val="0050339E"/>
    <w:rsid w:val="005036DF"/>
    <w:rsid w:val="00503B12"/>
    <w:rsid w:val="0050651F"/>
    <w:rsid w:val="00506E60"/>
    <w:rsid w:val="005100C1"/>
    <w:rsid w:val="005115B7"/>
    <w:rsid w:val="00511A04"/>
    <w:rsid w:val="00511C8D"/>
    <w:rsid w:val="005136EA"/>
    <w:rsid w:val="005143E7"/>
    <w:rsid w:val="00514822"/>
    <w:rsid w:val="00514A1E"/>
    <w:rsid w:val="005179B5"/>
    <w:rsid w:val="00521F0B"/>
    <w:rsid w:val="0052239D"/>
    <w:rsid w:val="00522C1C"/>
    <w:rsid w:val="005255D6"/>
    <w:rsid w:val="00525F66"/>
    <w:rsid w:val="00526A0B"/>
    <w:rsid w:val="005273D8"/>
    <w:rsid w:val="00527E01"/>
    <w:rsid w:val="00527F60"/>
    <w:rsid w:val="00530645"/>
    <w:rsid w:val="0053188F"/>
    <w:rsid w:val="005325AE"/>
    <w:rsid w:val="00532B84"/>
    <w:rsid w:val="00532CC3"/>
    <w:rsid w:val="005339C9"/>
    <w:rsid w:val="0053419E"/>
    <w:rsid w:val="005344DE"/>
    <w:rsid w:val="00534B5C"/>
    <w:rsid w:val="00535020"/>
    <w:rsid w:val="00535E80"/>
    <w:rsid w:val="00536264"/>
    <w:rsid w:val="00540168"/>
    <w:rsid w:val="005405FF"/>
    <w:rsid w:val="00541E98"/>
    <w:rsid w:val="005424EC"/>
    <w:rsid w:val="00542F83"/>
    <w:rsid w:val="00543A15"/>
    <w:rsid w:val="00544B9A"/>
    <w:rsid w:val="00545077"/>
    <w:rsid w:val="00545759"/>
    <w:rsid w:val="00546659"/>
    <w:rsid w:val="00547B02"/>
    <w:rsid w:val="005506C4"/>
    <w:rsid w:val="00550A37"/>
    <w:rsid w:val="00554D4B"/>
    <w:rsid w:val="005553CA"/>
    <w:rsid w:val="005562C7"/>
    <w:rsid w:val="005573A3"/>
    <w:rsid w:val="00557846"/>
    <w:rsid w:val="0056092E"/>
    <w:rsid w:val="005632FC"/>
    <w:rsid w:val="00564201"/>
    <w:rsid w:val="00564F36"/>
    <w:rsid w:val="00567376"/>
    <w:rsid w:val="00570B7E"/>
    <w:rsid w:val="00571B0C"/>
    <w:rsid w:val="005753C9"/>
    <w:rsid w:val="005771DA"/>
    <w:rsid w:val="005779E9"/>
    <w:rsid w:val="00581814"/>
    <w:rsid w:val="00583C36"/>
    <w:rsid w:val="00583F20"/>
    <w:rsid w:val="00584369"/>
    <w:rsid w:val="0058632C"/>
    <w:rsid w:val="005874C9"/>
    <w:rsid w:val="00590A15"/>
    <w:rsid w:val="005919EC"/>
    <w:rsid w:val="00592D5F"/>
    <w:rsid w:val="0059308F"/>
    <w:rsid w:val="00594137"/>
    <w:rsid w:val="005943DF"/>
    <w:rsid w:val="00595B3D"/>
    <w:rsid w:val="00596932"/>
    <w:rsid w:val="00596C74"/>
    <w:rsid w:val="00597388"/>
    <w:rsid w:val="00597CB8"/>
    <w:rsid w:val="005A0D3B"/>
    <w:rsid w:val="005A0D78"/>
    <w:rsid w:val="005A1218"/>
    <w:rsid w:val="005A242A"/>
    <w:rsid w:val="005A35F5"/>
    <w:rsid w:val="005A4C06"/>
    <w:rsid w:val="005A4F0C"/>
    <w:rsid w:val="005A50BB"/>
    <w:rsid w:val="005A567C"/>
    <w:rsid w:val="005A63C6"/>
    <w:rsid w:val="005A6934"/>
    <w:rsid w:val="005B052E"/>
    <w:rsid w:val="005B082D"/>
    <w:rsid w:val="005B2357"/>
    <w:rsid w:val="005B27DC"/>
    <w:rsid w:val="005B307E"/>
    <w:rsid w:val="005B3E03"/>
    <w:rsid w:val="005B51DA"/>
    <w:rsid w:val="005B5F32"/>
    <w:rsid w:val="005B66DF"/>
    <w:rsid w:val="005B6B2D"/>
    <w:rsid w:val="005B6E7E"/>
    <w:rsid w:val="005B7145"/>
    <w:rsid w:val="005C2308"/>
    <w:rsid w:val="005C286D"/>
    <w:rsid w:val="005C347D"/>
    <w:rsid w:val="005C3F0D"/>
    <w:rsid w:val="005C5805"/>
    <w:rsid w:val="005C6AE5"/>
    <w:rsid w:val="005D0740"/>
    <w:rsid w:val="005D3D19"/>
    <w:rsid w:val="005D4159"/>
    <w:rsid w:val="005D453B"/>
    <w:rsid w:val="005D4704"/>
    <w:rsid w:val="005D6094"/>
    <w:rsid w:val="005D63FA"/>
    <w:rsid w:val="005D6B03"/>
    <w:rsid w:val="005E18CF"/>
    <w:rsid w:val="005E1C31"/>
    <w:rsid w:val="005E2968"/>
    <w:rsid w:val="005E30C0"/>
    <w:rsid w:val="005E537A"/>
    <w:rsid w:val="005E5D2D"/>
    <w:rsid w:val="005E6215"/>
    <w:rsid w:val="005E6835"/>
    <w:rsid w:val="005E6953"/>
    <w:rsid w:val="005E729D"/>
    <w:rsid w:val="005E756A"/>
    <w:rsid w:val="005F0278"/>
    <w:rsid w:val="005F0497"/>
    <w:rsid w:val="005F05DF"/>
    <w:rsid w:val="005F08A6"/>
    <w:rsid w:val="005F0B46"/>
    <w:rsid w:val="005F1E62"/>
    <w:rsid w:val="005F38AB"/>
    <w:rsid w:val="005F4321"/>
    <w:rsid w:val="005F454F"/>
    <w:rsid w:val="005F5C7B"/>
    <w:rsid w:val="005F61ED"/>
    <w:rsid w:val="00600D97"/>
    <w:rsid w:val="006013D3"/>
    <w:rsid w:val="00601977"/>
    <w:rsid w:val="0060445B"/>
    <w:rsid w:val="00605029"/>
    <w:rsid w:val="00605E9D"/>
    <w:rsid w:val="00610E2B"/>
    <w:rsid w:val="006131F5"/>
    <w:rsid w:val="00613454"/>
    <w:rsid w:val="006160AA"/>
    <w:rsid w:val="00625164"/>
    <w:rsid w:val="006258C1"/>
    <w:rsid w:val="006273E9"/>
    <w:rsid w:val="0062759C"/>
    <w:rsid w:val="00627F99"/>
    <w:rsid w:val="0063034B"/>
    <w:rsid w:val="006309C5"/>
    <w:rsid w:val="00632F44"/>
    <w:rsid w:val="00633D17"/>
    <w:rsid w:val="006350FF"/>
    <w:rsid w:val="006359CD"/>
    <w:rsid w:val="00637708"/>
    <w:rsid w:val="00641CF1"/>
    <w:rsid w:val="00641F9C"/>
    <w:rsid w:val="006427CA"/>
    <w:rsid w:val="0064481C"/>
    <w:rsid w:val="00644C2A"/>
    <w:rsid w:val="0064544F"/>
    <w:rsid w:val="00646E26"/>
    <w:rsid w:val="00647E14"/>
    <w:rsid w:val="00647F32"/>
    <w:rsid w:val="00650463"/>
    <w:rsid w:val="006525DD"/>
    <w:rsid w:val="00653121"/>
    <w:rsid w:val="00653AB1"/>
    <w:rsid w:val="00654039"/>
    <w:rsid w:val="00654616"/>
    <w:rsid w:val="00654B3F"/>
    <w:rsid w:val="006564AD"/>
    <w:rsid w:val="006604F7"/>
    <w:rsid w:val="00663BF9"/>
    <w:rsid w:val="00664535"/>
    <w:rsid w:val="0066511D"/>
    <w:rsid w:val="0066686B"/>
    <w:rsid w:val="00667220"/>
    <w:rsid w:val="0066737D"/>
    <w:rsid w:val="00667A0C"/>
    <w:rsid w:val="0067065F"/>
    <w:rsid w:val="00671632"/>
    <w:rsid w:val="00671740"/>
    <w:rsid w:val="006723B5"/>
    <w:rsid w:val="00672FE0"/>
    <w:rsid w:val="00675690"/>
    <w:rsid w:val="00676183"/>
    <w:rsid w:val="00676237"/>
    <w:rsid w:val="006776AF"/>
    <w:rsid w:val="00677B86"/>
    <w:rsid w:val="00677DE4"/>
    <w:rsid w:val="00682435"/>
    <w:rsid w:val="00683012"/>
    <w:rsid w:val="00683A46"/>
    <w:rsid w:val="00684722"/>
    <w:rsid w:val="00684CE0"/>
    <w:rsid w:val="006868A6"/>
    <w:rsid w:val="006871DB"/>
    <w:rsid w:val="006876D1"/>
    <w:rsid w:val="00687823"/>
    <w:rsid w:val="00692FE0"/>
    <w:rsid w:val="00693351"/>
    <w:rsid w:val="00693688"/>
    <w:rsid w:val="00694903"/>
    <w:rsid w:val="00694C98"/>
    <w:rsid w:val="00694CDF"/>
    <w:rsid w:val="00696027"/>
    <w:rsid w:val="00697D38"/>
    <w:rsid w:val="00697E8C"/>
    <w:rsid w:val="006A3653"/>
    <w:rsid w:val="006A3C3D"/>
    <w:rsid w:val="006A4069"/>
    <w:rsid w:val="006A4DEC"/>
    <w:rsid w:val="006A5089"/>
    <w:rsid w:val="006A5499"/>
    <w:rsid w:val="006A6497"/>
    <w:rsid w:val="006A6753"/>
    <w:rsid w:val="006A678B"/>
    <w:rsid w:val="006A6857"/>
    <w:rsid w:val="006A693E"/>
    <w:rsid w:val="006B081D"/>
    <w:rsid w:val="006B14B3"/>
    <w:rsid w:val="006B1A31"/>
    <w:rsid w:val="006B2778"/>
    <w:rsid w:val="006B27EC"/>
    <w:rsid w:val="006B3D4B"/>
    <w:rsid w:val="006B4CB5"/>
    <w:rsid w:val="006C0E91"/>
    <w:rsid w:val="006C2241"/>
    <w:rsid w:val="006C2655"/>
    <w:rsid w:val="006C40FD"/>
    <w:rsid w:val="006C46A9"/>
    <w:rsid w:val="006C63D1"/>
    <w:rsid w:val="006C6DDD"/>
    <w:rsid w:val="006C6E4A"/>
    <w:rsid w:val="006D000B"/>
    <w:rsid w:val="006D00FD"/>
    <w:rsid w:val="006D0ABB"/>
    <w:rsid w:val="006D1ABC"/>
    <w:rsid w:val="006D1B89"/>
    <w:rsid w:val="006D4F3A"/>
    <w:rsid w:val="006D56AB"/>
    <w:rsid w:val="006D56AF"/>
    <w:rsid w:val="006D634B"/>
    <w:rsid w:val="006D7B13"/>
    <w:rsid w:val="006E11E6"/>
    <w:rsid w:val="006E14C5"/>
    <w:rsid w:val="006E208E"/>
    <w:rsid w:val="006E4017"/>
    <w:rsid w:val="006E44E0"/>
    <w:rsid w:val="006E478C"/>
    <w:rsid w:val="006E51D6"/>
    <w:rsid w:val="006E6258"/>
    <w:rsid w:val="006E6317"/>
    <w:rsid w:val="006E71A2"/>
    <w:rsid w:val="006E77F3"/>
    <w:rsid w:val="006E7A90"/>
    <w:rsid w:val="006F0A6B"/>
    <w:rsid w:val="006F3374"/>
    <w:rsid w:val="006F51B4"/>
    <w:rsid w:val="006F5962"/>
    <w:rsid w:val="006F676F"/>
    <w:rsid w:val="00701403"/>
    <w:rsid w:val="007014FC"/>
    <w:rsid w:val="0070207C"/>
    <w:rsid w:val="007031F3"/>
    <w:rsid w:val="0070332D"/>
    <w:rsid w:val="007041E2"/>
    <w:rsid w:val="0070532C"/>
    <w:rsid w:val="00707B4C"/>
    <w:rsid w:val="00707D0B"/>
    <w:rsid w:val="007105C9"/>
    <w:rsid w:val="0071135D"/>
    <w:rsid w:val="0071285E"/>
    <w:rsid w:val="00712A83"/>
    <w:rsid w:val="007132A7"/>
    <w:rsid w:val="00713E04"/>
    <w:rsid w:val="007143A0"/>
    <w:rsid w:val="00714527"/>
    <w:rsid w:val="00714BC6"/>
    <w:rsid w:val="00714FE3"/>
    <w:rsid w:val="00717A72"/>
    <w:rsid w:val="007205B7"/>
    <w:rsid w:val="00720B93"/>
    <w:rsid w:val="00720C65"/>
    <w:rsid w:val="00720E5E"/>
    <w:rsid w:val="00722DAD"/>
    <w:rsid w:val="00723334"/>
    <w:rsid w:val="00724B7C"/>
    <w:rsid w:val="00724EAE"/>
    <w:rsid w:val="0072552E"/>
    <w:rsid w:val="00725935"/>
    <w:rsid w:val="00725A29"/>
    <w:rsid w:val="0072732C"/>
    <w:rsid w:val="00727BF9"/>
    <w:rsid w:val="00730CB0"/>
    <w:rsid w:val="00732731"/>
    <w:rsid w:val="00732995"/>
    <w:rsid w:val="00732E02"/>
    <w:rsid w:val="00733C88"/>
    <w:rsid w:val="00734EAB"/>
    <w:rsid w:val="007367E8"/>
    <w:rsid w:val="007378A8"/>
    <w:rsid w:val="00740192"/>
    <w:rsid w:val="00743B22"/>
    <w:rsid w:val="00743D3F"/>
    <w:rsid w:val="00745D13"/>
    <w:rsid w:val="007470AA"/>
    <w:rsid w:val="0074793A"/>
    <w:rsid w:val="00750FEE"/>
    <w:rsid w:val="007511AF"/>
    <w:rsid w:val="00752A0F"/>
    <w:rsid w:val="00754D9D"/>
    <w:rsid w:val="00755A2F"/>
    <w:rsid w:val="0075708D"/>
    <w:rsid w:val="007571E0"/>
    <w:rsid w:val="00760185"/>
    <w:rsid w:val="00760D0B"/>
    <w:rsid w:val="00761B35"/>
    <w:rsid w:val="00761BEF"/>
    <w:rsid w:val="007625E5"/>
    <w:rsid w:val="007636A3"/>
    <w:rsid w:val="00764545"/>
    <w:rsid w:val="007659E2"/>
    <w:rsid w:val="00766885"/>
    <w:rsid w:val="00770194"/>
    <w:rsid w:val="00770846"/>
    <w:rsid w:val="00771361"/>
    <w:rsid w:val="0077155D"/>
    <w:rsid w:val="00771583"/>
    <w:rsid w:val="00772123"/>
    <w:rsid w:val="00772BB7"/>
    <w:rsid w:val="0077561B"/>
    <w:rsid w:val="0077682E"/>
    <w:rsid w:val="00781AB5"/>
    <w:rsid w:val="00782594"/>
    <w:rsid w:val="00783657"/>
    <w:rsid w:val="00783F76"/>
    <w:rsid w:val="00783FC8"/>
    <w:rsid w:val="0078417B"/>
    <w:rsid w:val="00784955"/>
    <w:rsid w:val="00784F91"/>
    <w:rsid w:val="00785721"/>
    <w:rsid w:val="00791081"/>
    <w:rsid w:val="00796491"/>
    <w:rsid w:val="007970F8"/>
    <w:rsid w:val="007972CA"/>
    <w:rsid w:val="007978A3"/>
    <w:rsid w:val="00797B3A"/>
    <w:rsid w:val="00797DDF"/>
    <w:rsid w:val="007A065D"/>
    <w:rsid w:val="007A19F6"/>
    <w:rsid w:val="007A26DD"/>
    <w:rsid w:val="007A3BE0"/>
    <w:rsid w:val="007A3E6A"/>
    <w:rsid w:val="007A473E"/>
    <w:rsid w:val="007A4DC2"/>
    <w:rsid w:val="007A7913"/>
    <w:rsid w:val="007A7B39"/>
    <w:rsid w:val="007B140A"/>
    <w:rsid w:val="007B2428"/>
    <w:rsid w:val="007B336D"/>
    <w:rsid w:val="007B38F9"/>
    <w:rsid w:val="007B40D6"/>
    <w:rsid w:val="007B77CB"/>
    <w:rsid w:val="007B7D14"/>
    <w:rsid w:val="007C01A5"/>
    <w:rsid w:val="007C12DA"/>
    <w:rsid w:val="007C1A0F"/>
    <w:rsid w:val="007C1B82"/>
    <w:rsid w:val="007C29DC"/>
    <w:rsid w:val="007C6313"/>
    <w:rsid w:val="007C6A7A"/>
    <w:rsid w:val="007D06CC"/>
    <w:rsid w:val="007D1280"/>
    <w:rsid w:val="007D12EC"/>
    <w:rsid w:val="007D339F"/>
    <w:rsid w:val="007D512F"/>
    <w:rsid w:val="007D59BF"/>
    <w:rsid w:val="007D5D21"/>
    <w:rsid w:val="007D63F5"/>
    <w:rsid w:val="007E15CE"/>
    <w:rsid w:val="007E2FB6"/>
    <w:rsid w:val="007E32B3"/>
    <w:rsid w:val="007E426F"/>
    <w:rsid w:val="007E6AB5"/>
    <w:rsid w:val="007E798C"/>
    <w:rsid w:val="007F0ED9"/>
    <w:rsid w:val="007F382A"/>
    <w:rsid w:val="007F39C3"/>
    <w:rsid w:val="007F53E0"/>
    <w:rsid w:val="007F5E20"/>
    <w:rsid w:val="007F5FB7"/>
    <w:rsid w:val="00800BAE"/>
    <w:rsid w:val="00805F26"/>
    <w:rsid w:val="00807BBB"/>
    <w:rsid w:val="008105E5"/>
    <w:rsid w:val="00810EEA"/>
    <w:rsid w:val="0081352D"/>
    <w:rsid w:val="0081395D"/>
    <w:rsid w:val="00813FE4"/>
    <w:rsid w:val="008164C9"/>
    <w:rsid w:val="00817EA5"/>
    <w:rsid w:val="00820644"/>
    <w:rsid w:val="00823762"/>
    <w:rsid w:val="00825116"/>
    <w:rsid w:val="008255C3"/>
    <w:rsid w:val="00825DED"/>
    <w:rsid w:val="00825F4E"/>
    <w:rsid w:val="008263FE"/>
    <w:rsid w:val="00827816"/>
    <w:rsid w:val="00831D83"/>
    <w:rsid w:val="008327BC"/>
    <w:rsid w:val="00835028"/>
    <w:rsid w:val="00835E10"/>
    <w:rsid w:val="00837D7F"/>
    <w:rsid w:val="00840885"/>
    <w:rsid w:val="008426C3"/>
    <w:rsid w:val="00843118"/>
    <w:rsid w:val="00845C1F"/>
    <w:rsid w:val="00846906"/>
    <w:rsid w:val="00846FC1"/>
    <w:rsid w:val="008475DA"/>
    <w:rsid w:val="00850720"/>
    <w:rsid w:val="00851259"/>
    <w:rsid w:val="0085172B"/>
    <w:rsid w:val="00852C83"/>
    <w:rsid w:val="00853826"/>
    <w:rsid w:val="00853B65"/>
    <w:rsid w:val="00854D8D"/>
    <w:rsid w:val="00855233"/>
    <w:rsid w:val="00856417"/>
    <w:rsid w:val="00856433"/>
    <w:rsid w:val="00856B4E"/>
    <w:rsid w:val="00856EC8"/>
    <w:rsid w:val="00856F94"/>
    <w:rsid w:val="00860E7C"/>
    <w:rsid w:val="0086226C"/>
    <w:rsid w:val="00862307"/>
    <w:rsid w:val="00862F88"/>
    <w:rsid w:val="008637C2"/>
    <w:rsid w:val="0086581C"/>
    <w:rsid w:val="00867C9D"/>
    <w:rsid w:val="00870E75"/>
    <w:rsid w:val="0087164D"/>
    <w:rsid w:val="00874C9A"/>
    <w:rsid w:val="00875307"/>
    <w:rsid w:val="00875369"/>
    <w:rsid w:val="0087765D"/>
    <w:rsid w:val="00881DA8"/>
    <w:rsid w:val="00882A8F"/>
    <w:rsid w:val="00882ED2"/>
    <w:rsid w:val="008831E3"/>
    <w:rsid w:val="0088329E"/>
    <w:rsid w:val="00883DAD"/>
    <w:rsid w:val="00884F3E"/>
    <w:rsid w:val="00885436"/>
    <w:rsid w:val="0088692A"/>
    <w:rsid w:val="008869F5"/>
    <w:rsid w:val="00886D89"/>
    <w:rsid w:val="00886FD2"/>
    <w:rsid w:val="00892266"/>
    <w:rsid w:val="00893509"/>
    <w:rsid w:val="00894851"/>
    <w:rsid w:val="008963E7"/>
    <w:rsid w:val="00896698"/>
    <w:rsid w:val="00896E85"/>
    <w:rsid w:val="00897740"/>
    <w:rsid w:val="008A0B4C"/>
    <w:rsid w:val="008A2964"/>
    <w:rsid w:val="008A45D0"/>
    <w:rsid w:val="008A64D8"/>
    <w:rsid w:val="008A69C0"/>
    <w:rsid w:val="008A6D97"/>
    <w:rsid w:val="008B0EEB"/>
    <w:rsid w:val="008B13A0"/>
    <w:rsid w:val="008B24C7"/>
    <w:rsid w:val="008B4F4A"/>
    <w:rsid w:val="008B5FA3"/>
    <w:rsid w:val="008B7938"/>
    <w:rsid w:val="008C05D6"/>
    <w:rsid w:val="008C1209"/>
    <w:rsid w:val="008C1341"/>
    <w:rsid w:val="008C4317"/>
    <w:rsid w:val="008C4A06"/>
    <w:rsid w:val="008C4A86"/>
    <w:rsid w:val="008C4D86"/>
    <w:rsid w:val="008C543C"/>
    <w:rsid w:val="008C5D52"/>
    <w:rsid w:val="008D5B1B"/>
    <w:rsid w:val="008D6373"/>
    <w:rsid w:val="008D680D"/>
    <w:rsid w:val="008D6F80"/>
    <w:rsid w:val="008D709D"/>
    <w:rsid w:val="008E14C3"/>
    <w:rsid w:val="008E18DA"/>
    <w:rsid w:val="008E3ECD"/>
    <w:rsid w:val="008E4442"/>
    <w:rsid w:val="008E4D74"/>
    <w:rsid w:val="008E52C4"/>
    <w:rsid w:val="008E600E"/>
    <w:rsid w:val="008E7692"/>
    <w:rsid w:val="008E77D1"/>
    <w:rsid w:val="008F02E0"/>
    <w:rsid w:val="008F0943"/>
    <w:rsid w:val="008F2496"/>
    <w:rsid w:val="008F30B4"/>
    <w:rsid w:val="008F3875"/>
    <w:rsid w:val="008F3E25"/>
    <w:rsid w:val="008F438E"/>
    <w:rsid w:val="008F5F13"/>
    <w:rsid w:val="008F6B76"/>
    <w:rsid w:val="008F7A7C"/>
    <w:rsid w:val="008F7C9E"/>
    <w:rsid w:val="0090060B"/>
    <w:rsid w:val="00900C31"/>
    <w:rsid w:val="00900E1B"/>
    <w:rsid w:val="00902458"/>
    <w:rsid w:val="00905B9D"/>
    <w:rsid w:val="00906BE7"/>
    <w:rsid w:val="00907DDC"/>
    <w:rsid w:val="00912353"/>
    <w:rsid w:val="00912BEA"/>
    <w:rsid w:val="00914DBA"/>
    <w:rsid w:val="00917302"/>
    <w:rsid w:val="0091796A"/>
    <w:rsid w:val="00917F11"/>
    <w:rsid w:val="00921C79"/>
    <w:rsid w:val="00924045"/>
    <w:rsid w:val="00925E3F"/>
    <w:rsid w:val="00927538"/>
    <w:rsid w:val="00927949"/>
    <w:rsid w:val="00931293"/>
    <w:rsid w:val="009312B8"/>
    <w:rsid w:val="00931999"/>
    <w:rsid w:val="00932E64"/>
    <w:rsid w:val="00932ED2"/>
    <w:rsid w:val="00934776"/>
    <w:rsid w:val="00935A64"/>
    <w:rsid w:val="00935DE6"/>
    <w:rsid w:val="00935E61"/>
    <w:rsid w:val="0093644B"/>
    <w:rsid w:val="00937364"/>
    <w:rsid w:val="00940681"/>
    <w:rsid w:val="00940696"/>
    <w:rsid w:val="00940E41"/>
    <w:rsid w:val="0094145A"/>
    <w:rsid w:val="009414B4"/>
    <w:rsid w:val="00941AE5"/>
    <w:rsid w:val="00941FF6"/>
    <w:rsid w:val="00942370"/>
    <w:rsid w:val="009428F2"/>
    <w:rsid w:val="00942AA6"/>
    <w:rsid w:val="00942EC4"/>
    <w:rsid w:val="00947F32"/>
    <w:rsid w:val="00951B2B"/>
    <w:rsid w:val="00953C53"/>
    <w:rsid w:val="00953CC1"/>
    <w:rsid w:val="009551C1"/>
    <w:rsid w:val="00955776"/>
    <w:rsid w:val="00960F08"/>
    <w:rsid w:val="00961D60"/>
    <w:rsid w:val="0096217F"/>
    <w:rsid w:val="00962D33"/>
    <w:rsid w:val="0096455A"/>
    <w:rsid w:val="0096553D"/>
    <w:rsid w:val="00965D34"/>
    <w:rsid w:val="00966AA7"/>
    <w:rsid w:val="009707FE"/>
    <w:rsid w:val="00970CFF"/>
    <w:rsid w:val="009710C8"/>
    <w:rsid w:val="009714FD"/>
    <w:rsid w:val="00971D39"/>
    <w:rsid w:val="009732EE"/>
    <w:rsid w:val="00973602"/>
    <w:rsid w:val="0097452F"/>
    <w:rsid w:val="00975F39"/>
    <w:rsid w:val="009776FB"/>
    <w:rsid w:val="00980384"/>
    <w:rsid w:val="00980BED"/>
    <w:rsid w:val="00981395"/>
    <w:rsid w:val="009825F8"/>
    <w:rsid w:val="00982988"/>
    <w:rsid w:val="00982DE4"/>
    <w:rsid w:val="009830B7"/>
    <w:rsid w:val="009833FA"/>
    <w:rsid w:val="009856F6"/>
    <w:rsid w:val="009864E4"/>
    <w:rsid w:val="009865F4"/>
    <w:rsid w:val="0098794C"/>
    <w:rsid w:val="00993720"/>
    <w:rsid w:val="0099437B"/>
    <w:rsid w:val="00995191"/>
    <w:rsid w:val="00995B99"/>
    <w:rsid w:val="00995CA7"/>
    <w:rsid w:val="0099746A"/>
    <w:rsid w:val="00997ADF"/>
    <w:rsid w:val="00997C60"/>
    <w:rsid w:val="00997CA9"/>
    <w:rsid w:val="009A0B93"/>
    <w:rsid w:val="009A12C4"/>
    <w:rsid w:val="009A13CE"/>
    <w:rsid w:val="009A140A"/>
    <w:rsid w:val="009A1F2C"/>
    <w:rsid w:val="009A255B"/>
    <w:rsid w:val="009A283B"/>
    <w:rsid w:val="009A2BCD"/>
    <w:rsid w:val="009A534C"/>
    <w:rsid w:val="009A5481"/>
    <w:rsid w:val="009A61AA"/>
    <w:rsid w:val="009A722B"/>
    <w:rsid w:val="009B176A"/>
    <w:rsid w:val="009B1ABF"/>
    <w:rsid w:val="009B31A3"/>
    <w:rsid w:val="009B33E9"/>
    <w:rsid w:val="009B3D83"/>
    <w:rsid w:val="009B4493"/>
    <w:rsid w:val="009B6F7A"/>
    <w:rsid w:val="009B7AD6"/>
    <w:rsid w:val="009C0094"/>
    <w:rsid w:val="009C0ED2"/>
    <w:rsid w:val="009C2CE8"/>
    <w:rsid w:val="009C5D59"/>
    <w:rsid w:val="009C5F32"/>
    <w:rsid w:val="009C6747"/>
    <w:rsid w:val="009D2A10"/>
    <w:rsid w:val="009D33B7"/>
    <w:rsid w:val="009D3AC9"/>
    <w:rsid w:val="009D433D"/>
    <w:rsid w:val="009D6722"/>
    <w:rsid w:val="009D6F13"/>
    <w:rsid w:val="009D707F"/>
    <w:rsid w:val="009D76BA"/>
    <w:rsid w:val="009D7781"/>
    <w:rsid w:val="009E0062"/>
    <w:rsid w:val="009E0A21"/>
    <w:rsid w:val="009E13AE"/>
    <w:rsid w:val="009E1480"/>
    <w:rsid w:val="009E1D7A"/>
    <w:rsid w:val="009E358F"/>
    <w:rsid w:val="009E4791"/>
    <w:rsid w:val="009E4E97"/>
    <w:rsid w:val="009E521D"/>
    <w:rsid w:val="009E670C"/>
    <w:rsid w:val="009F1C08"/>
    <w:rsid w:val="009F2468"/>
    <w:rsid w:val="009F26A7"/>
    <w:rsid w:val="009F3EB3"/>
    <w:rsid w:val="009F7C38"/>
    <w:rsid w:val="009F7EB2"/>
    <w:rsid w:val="00A00382"/>
    <w:rsid w:val="00A01665"/>
    <w:rsid w:val="00A02507"/>
    <w:rsid w:val="00A02A1E"/>
    <w:rsid w:val="00A036FA"/>
    <w:rsid w:val="00A03D40"/>
    <w:rsid w:val="00A05738"/>
    <w:rsid w:val="00A07CBA"/>
    <w:rsid w:val="00A10431"/>
    <w:rsid w:val="00A10680"/>
    <w:rsid w:val="00A118B2"/>
    <w:rsid w:val="00A11C24"/>
    <w:rsid w:val="00A148B7"/>
    <w:rsid w:val="00A14D78"/>
    <w:rsid w:val="00A1502D"/>
    <w:rsid w:val="00A15664"/>
    <w:rsid w:val="00A16F0D"/>
    <w:rsid w:val="00A17275"/>
    <w:rsid w:val="00A174E6"/>
    <w:rsid w:val="00A175C4"/>
    <w:rsid w:val="00A23210"/>
    <w:rsid w:val="00A233DF"/>
    <w:rsid w:val="00A24580"/>
    <w:rsid w:val="00A248AC"/>
    <w:rsid w:val="00A248FC"/>
    <w:rsid w:val="00A250BF"/>
    <w:rsid w:val="00A27081"/>
    <w:rsid w:val="00A303B7"/>
    <w:rsid w:val="00A3068E"/>
    <w:rsid w:val="00A32878"/>
    <w:rsid w:val="00A32FCA"/>
    <w:rsid w:val="00A34750"/>
    <w:rsid w:val="00A36024"/>
    <w:rsid w:val="00A36D76"/>
    <w:rsid w:val="00A3782D"/>
    <w:rsid w:val="00A379CE"/>
    <w:rsid w:val="00A4027C"/>
    <w:rsid w:val="00A40D46"/>
    <w:rsid w:val="00A40EE3"/>
    <w:rsid w:val="00A40F6A"/>
    <w:rsid w:val="00A411B4"/>
    <w:rsid w:val="00A42026"/>
    <w:rsid w:val="00A428B0"/>
    <w:rsid w:val="00A43822"/>
    <w:rsid w:val="00A501B4"/>
    <w:rsid w:val="00A51E04"/>
    <w:rsid w:val="00A52BA8"/>
    <w:rsid w:val="00A52BE3"/>
    <w:rsid w:val="00A5553E"/>
    <w:rsid w:val="00A61347"/>
    <w:rsid w:val="00A63544"/>
    <w:rsid w:val="00A640EA"/>
    <w:rsid w:val="00A65F01"/>
    <w:rsid w:val="00A66567"/>
    <w:rsid w:val="00A673B8"/>
    <w:rsid w:val="00A67DD2"/>
    <w:rsid w:val="00A72148"/>
    <w:rsid w:val="00A72F52"/>
    <w:rsid w:val="00A72F92"/>
    <w:rsid w:val="00A7438D"/>
    <w:rsid w:val="00A74DEE"/>
    <w:rsid w:val="00A75EBC"/>
    <w:rsid w:val="00A81C53"/>
    <w:rsid w:val="00A81DDE"/>
    <w:rsid w:val="00A833E7"/>
    <w:rsid w:val="00A83649"/>
    <w:rsid w:val="00A84429"/>
    <w:rsid w:val="00A852F8"/>
    <w:rsid w:val="00A85568"/>
    <w:rsid w:val="00A8606D"/>
    <w:rsid w:val="00A86C4B"/>
    <w:rsid w:val="00A86E64"/>
    <w:rsid w:val="00A87348"/>
    <w:rsid w:val="00A92E72"/>
    <w:rsid w:val="00A930AB"/>
    <w:rsid w:val="00A9313D"/>
    <w:rsid w:val="00A9381C"/>
    <w:rsid w:val="00A9398A"/>
    <w:rsid w:val="00A93D2C"/>
    <w:rsid w:val="00A95AEC"/>
    <w:rsid w:val="00A95B9F"/>
    <w:rsid w:val="00A95C9B"/>
    <w:rsid w:val="00AA069B"/>
    <w:rsid w:val="00AA0E3E"/>
    <w:rsid w:val="00AA106A"/>
    <w:rsid w:val="00AA47F1"/>
    <w:rsid w:val="00AB04DC"/>
    <w:rsid w:val="00AB08BA"/>
    <w:rsid w:val="00AB0E52"/>
    <w:rsid w:val="00AB248A"/>
    <w:rsid w:val="00AB271A"/>
    <w:rsid w:val="00AB33BF"/>
    <w:rsid w:val="00AB4647"/>
    <w:rsid w:val="00AC03A7"/>
    <w:rsid w:val="00AC1646"/>
    <w:rsid w:val="00AC1761"/>
    <w:rsid w:val="00AC1AEA"/>
    <w:rsid w:val="00AC21B4"/>
    <w:rsid w:val="00AC6E96"/>
    <w:rsid w:val="00AC72FE"/>
    <w:rsid w:val="00AD110C"/>
    <w:rsid w:val="00AD1B5E"/>
    <w:rsid w:val="00AD1F5E"/>
    <w:rsid w:val="00AD2779"/>
    <w:rsid w:val="00AD3C03"/>
    <w:rsid w:val="00AD3DA7"/>
    <w:rsid w:val="00AD45A6"/>
    <w:rsid w:val="00AD4C2C"/>
    <w:rsid w:val="00AD5478"/>
    <w:rsid w:val="00AD7BDA"/>
    <w:rsid w:val="00AE060C"/>
    <w:rsid w:val="00AE0CBB"/>
    <w:rsid w:val="00AE4862"/>
    <w:rsid w:val="00AE59FA"/>
    <w:rsid w:val="00AE5C2D"/>
    <w:rsid w:val="00AE64BB"/>
    <w:rsid w:val="00AE7261"/>
    <w:rsid w:val="00AE778D"/>
    <w:rsid w:val="00AF0049"/>
    <w:rsid w:val="00AF38AE"/>
    <w:rsid w:val="00AF4164"/>
    <w:rsid w:val="00AF5573"/>
    <w:rsid w:val="00B010A2"/>
    <w:rsid w:val="00B03487"/>
    <w:rsid w:val="00B03E0C"/>
    <w:rsid w:val="00B03EDA"/>
    <w:rsid w:val="00B04F10"/>
    <w:rsid w:val="00B05244"/>
    <w:rsid w:val="00B05C15"/>
    <w:rsid w:val="00B0642D"/>
    <w:rsid w:val="00B06B2B"/>
    <w:rsid w:val="00B06B9D"/>
    <w:rsid w:val="00B06F23"/>
    <w:rsid w:val="00B072D9"/>
    <w:rsid w:val="00B07E5A"/>
    <w:rsid w:val="00B1126D"/>
    <w:rsid w:val="00B11E46"/>
    <w:rsid w:val="00B124DA"/>
    <w:rsid w:val="00B12607"/>
    <w:rsid w:val="00B1400A"/>
    <w:rsid w:val="00B20E11"/>
    <w:rsid w:val="00B21B7F"/>
    <w:rsid w:val="00B221D2"/>
    <w:rsid w:val="00B24C7E"/>
    <w:rsid w:val="00B24E0D"/>
    <w:rsid w:val="00B25184"/>
    <w:rsid w:val="00B2788D"/>
    <w:rsid w:val="00B27E04"/>
    <w:rsid w:val="00B320EF"/>
    <w:rsid w:val="00B32143"/>
    <w:rsid w:val="00B32975"/>
    <w:rsid w:val="00B33D30"/>
    <w:rsid w:val="00B35611"/>
    <w:rsid w:val="00B36DE6"/>
    <w:rsid w:val="00B36EC1"/>
    <w:rsid w:val="00B37E9E"/>
    <w:rsid w:val="00B40089"/>
    <w:rsid w:val="00B41213"/>
    <w:rsid w:val="00B42FA9"/>
    <w:rsid w:val="00B4325B"/>
    <w:rsid w:val="00B4359F"/>
    <w:rsid w:val="00B446AA"/>
    <w:rsid w:val="00B45B90"/>
    <w:rsid w:val="00B45F92"/>
    <w:rsid w:val="00B47615"/>
    <w:rsid w:val="00B47AEE"/>
    <w:rsid w:val="00B50140"/>
    <w:rsid w:val="00B517E8"/>
    <w:rsid w:val="00B532B1"/>
    <w:rsid w:val="00B54332"/>
    <w:rsid w:val="00B558DB"/>
    <w:rsid w:val="00B57489"/>
    <w:rsid w:val="00B60825"/>
    <w:rsid w:val="00B61B23"/>
    <w:rsid w:val="00B641C4"/>
    <w:rsid w:val="00B65850"/>
    <w:rsid w:val="00B66197"/>
    <w:rsid w:val="00B66CAD"/>
    <w:rsid w:val="00B66F08"/>
    <w:rsid w:val="00B70304"/>
    <w:rsid w:val="00B7322F"/>
    <w:rsid w:val="00B7439C"/>
    <w:rsid w:val="00B7460D"/>
    <w:rsid w:val="00B74728"/>
    <w:rsid w:val="00B751FD"/>
    <w:rsid w:val="00B75951"/>
    <w:rsid w:val="00B75B6E"/>
    <w:rsid w:val="00B7644A"/>
    <w:rsid w:val="00B778AD"/>
    <w:rsid w:val="00B80D88"/>
    <w:rsid w:val="00B821AD"/>
    <w:rsid w:val="00B83F0A"/>
    <w:rsid w:val="00B83F99"/>
    <w:rsid w:val="00B841A5"/>
    <w:rsid w:val="00B84B76"/>
    <w:rsid w:val="00B850A9"/>
    <w:rsid w:val="00B86334"/>
    <w:rsid w:val="00B8674B"/>
    <w:rsid w:val="00B86BC0"/>
    <w:rsid w:val="00B873DC"/>
    <w:rsid w:val="00B87DAC"/>
    <w:rsid w:val="00B87EDD"/>
    <w:rsid w:val="00B902B5"/>
    <w:rsid w:val="00B92A5A"/>
    <w:rsid w:val="00B941A9"/>
    <w:rsid w:val="00B950D5"/>
    <w:rsid w:val="00B95F0C"/>
    <w:rsid w:val="00B96668"/>
    <w:rsid w:val="00BA086B"/>
    <w:rsid w:val="00BA0D1E"/>
    <w:rsid w:val="00BA1248"/>
    <w:rsid w:val="00BA14E1"/>
    <w:rsid w:val="00BA2878"/>
    <w:rsid w:val="00BA3457"/>
    <w:rsid w:val="00BA4587"/>
    <w:rsid w:val="00BA4C3A"/>
    <w:rsid w:val="00BA608C"/>
    <w:rsid w:val="00BA62F8"/>
    <w:rsid w:val="00BA7E4A"/>
    <w:rsid w:val="00BB218A"/>
    <w:rsid w:val="00BB2DF0"/>
    <w:rsid w:val="00BB3B21"/>
    <w:rsid w:val="00BB483F"/>
    <w:rsid w:val="00BB4858"/>
    <w:rsid w:val="00BB5151"/>
    <w:rsid w:val="00BB578C"/>
    <w:rsid w:val="00BB7229"/>
    <w:rsid w:val="00BC0363"/>
    <w:rsid w:val="00BC0B22"/>
    <w:rsid w:val="00BC1858"/>
    <w:rsid w:val="00BC2B28"/>
    <w:rsid w:val="00BC3488"/>
    <w:rsid w:val="00BC4517"/>
    <w:rsid w:val="00BC6328"/>
    <w:rsid w:val="00BC6F4D"/>
    <w:rsid w:val="00BD1593"/>
    <w:rsid w:val="00BD226F"/>
    <w:rsid w:val="00BD3069"/>
    <w:rsid w:val="00BD31CE"/>
    <w:rsid w:val="00BD3C81"/>
    <w:rsid w:val="00BD5A9B"/>
    <w:rsid w:val="00BD652F"/>
    <w:rsid w:val="00BE1D5F"/>
    <w:rsid w:val="00BE2546"/>
    <w:rsid w:val="00BE2AFB"/>
    <w:rsid w:val="00BE4043"/>
    <w:rsid w:val="00BE53FF"/>
    <w:rsid w:val="00BE5DF0"/>
    <w:rsid w:val="00BE7A9B"/>
    <w:rsid w:val="00BE7C03"/>
    <w:rsid w:val="00BF22E5"/>
    <w:rsid w:val="00BF402B"/>
    <w:rsid w:val="00BF411B"/>
    <w:rsid w:val="00BF55D0"/>
    <w:rsid w:val="00BF6DBE"/>
    <w:rsid w:val="00BF75EE"/>
    <w:rsid w:val="00BF7CEB"/>
    <w:rsid w:val="00BF7EA4"/>
    <w:rsid w:val="00C02A8B"/>
    <w:rsid w:val="00C030F4"/>
    <w:rsid w:val="00C03734"/>
    <w:rsid w:val="00C038BB"/>
    <w:rsid w:val="00C055B8"/>
    <w:rsid w:val="00C07B99"/>
    <w:rsid w:val="00C07EAB"/>
    <w:rsid w:val="00C101F1"/>
    <w:rsid w:val="00C11473"/>
    <w:rsid w:val="00C11D6F"/>
    <w:rsid w:val="00C13391"/>
    <w:rsid w:val="00C13CC9"/>
    <w:rsid w:val="00C1425C"/>
    <w:rsid w:val="00C14529"/>
    <w:rsid w:val="00C17EE9"/>
    <w:rsid w:val="00C20E2B"/>
    <w:rsid w:val="00C21F8D"/>
    <w:rsid w:val="00C23B8B"/>
    <w:rsid w:val="00C23F78"/>
    <w:rsid w:val="00C25DBA"/>
    <w:rsid w:val="00C26C67"/>
    <w:rsid w:val="00C26F22"/>
    <w:rsid w:val="00C27461"/>
    <w:rsid w:val="00C30AE1"/>
    <w:rsid w:val="00C310D5"/>
    <w:rsid w:val="00C31B9B"/>
    <w:rsid w:val="00C32AE0"/>
    <w:rsid w:val="00C350FA"/>
    <w:rsid w:val="00C353AC"/>
    <w:rsid w:val="00C3557D"/>
    <w:rsid w:val="00C3776A"/>
    <w:rsid w:val="00C379EE"/>
    <w:rsid w:val="00C37AB7"/>
    <w:rsid w:val="00C403E4"/>
    <w:rsid w:val="00C41C40"/>
    <w:rsid w:val="00C41CB4"/>
    <w:rsid w:val="00C41F06"/>
    <w:rsid w:val="00C429BF"/>
    <w:rsid w:val="00C43FB3"/>
    <w:rsid w:val="00C4478D"/>
    <w:rsid w:val="00C45914"/>
    <w:rsid w:val="00C47BFF"/>
    <w:rsid w:val="00C502ED"/>
    <w:rsid w:val="00C50713"/>
    <w:rsid w:val="00C51060"/>
    <w:rsid w:val="00C526A7"/>
    <w:rsid w:val="00C52853"/>
    <w:rsid w:val="00C54142"/>
    <w:rsid w:val="00C5612E"/>
    <w:rsid w:val="00C56859"/>
    <w:rsid w:val="00C6030D"/>
    <w:rsid w:val="00C60E8D"/>
    <w:rsid w:val="00C617FA"/>
    <w:rsid w:val="00C62438"/>
    <w:rsid w:val="00C6243D"/>
    <w:rsid w:val="00C639B0"/>
    <w:rsid w:val="00C6483E"/>
    <w:rsid w:val="00C65FBB"/>
    <w:rsid w:val="00C66984"/>
    <w:rsid w:val="00C676A1"/>
    <w:rsid w:val="00C6797A"/>
    <w:rsid w:val="00C70048"/>
    <w:rsid w:val="00C70437"/>
    <w:rsid w:val="00C724B2"/>
    <w:rsid w:val="00C72698"/>
    <w:rsid w:val="00C75D68"/>
    <w:rsid w:val="00C76F99"/>
    <w:rsid w:val="00C82474"/>
    <w:rsid w:val="00C83830"/>
    <w:rsid w:val="00C838AD"/>
    <w:rsid w:val="00C83D98"/>
    <w:rsid w:val="00C84CAF"/>
    <w:rsid w:val="00C86BCF"/>
    <w:rsid w:val="00C86E4E"/>
    <w:rsid w:val="00C87C35"/>
    <w:rsid w:val="00C9053B"/>
    <w:rsid w:val="00C90831"/>
    <w:rsid w:val="00C92497"/>
    <w:rsid w:val="00C92BD2"/>
    <w:rsid w:val="00C93543"/>
    <w:rsid w:val="00C935AC"/>
    <w:rsid w:val="00C93E05"/>
    <w:rsid w:val="00C954D0"/>
    <w:rsid w:val="00C95F7B"/>
    <w:rsid w:val="00C96B81"/>
    <w:rsid w:val="00CA1760"/>
    <w:rsid w:val="00CA18FF"/>
    <w:rsid w:val="00CA27FC"/>
    <w:rsid w:val="00CA4DD5"/>
    <w:rsid w:val="00CA5113"/>
    <w:rsid w:val="00CA59B1"/>
    <w:rsid w:val="00CA5C6D"/>
    <w:rsid w:val="00CA7BB7"/>
    <w:rsid w:val="00CA7DAA"/>
    <w:rsid w:val="00CB0FB1"/>
    <w:rsid w:val="00CB0FE2"/>
    <w:rsid w:val="00CB2531"/>
    <w:rsid w:val="00CB2ACC"/>
    <w:rsid w:val="00CB3B2C"/>
    <w:rsid w:val="00CB3B43"/>
    <w:rsid w:val="00CB4621"/>
    <w:rsid w:val="00CB495F"/>
    <w:rsid w:val="00CB4DC1"/>
    <w:rsid w:val="00CB655D"/>
    <w:rsid w:val="00CB725F"/>
    <w:rsid w:val="00CB79F7"/>
    <w:rsid w:val="00CC0DC0"/>
    <w:rsid w:val="00CC2888"/>
    <w:rsid w:val="00CC349B"/>
    <w:rsid w:val="00CC377A"/>
    <w:rsid w:val="00CC3F64"/>
    <w:rsid w:val="00CC54BD"/>
    <w:rsid w:val="00CC59F5"/>
    <w:rsid w:val="00CC6A24"/>
    <w:rsid w:val="00CC6C20"/>
    <w:rsid w:val="00CD0EB1"/>
    <w:rsid w:val="00CD227C"/>
    <w:rsid w:val="00CD2AD3"/>
    <w:rsid w:val="00CD3791"/>
    <w:rsid w:val="00CD454F"/>
    <w:rsid w:val="00CD5297"/>
    <w:rsid w:val="00CD61CA"/>
    <w:rsid w:val="00CD63D4"/>
    <w:rsid w:val="00CD6713"/>
    <w:rsid w:val="00CD6DD3"/>
    <w:rsid w:val="00CD7F84"/>
    <w:rsid w:val="00CE15C9"/>
    <w:rsid w:val="00CE1C7D"/>
    <w:rsid w:val="00CE358F"/>
    <w:rsid w:val="00CE471A"/>
    <w:rsid w:val="00CE5B7B"/>
    <w:rsid w:val="00CE6C13"/>
    <w:rsid w:val="00CF0541"/>
    <w:rsid w:val="00CF0EF1"/>
    <w:rsid w:val="00CF1863"/>
    <w:rsid w:val="00CF22B4"/>
    <w:rsid w:val="00CF3CFE"/>
    <w:rsid w:val="00CF43DD"/>
    <w:rsid w:val="00CF4A56"/>
    <w:rsid w:val="00CF4DED"/>
    <w:rsid w:val="00CF6F7C"/>
    <w:rsid w:val="00CF7ED4"/>
    <w:rsid w:val="00D02294"/>
    <w:rsid w:val="00D02580"/>
    <w:rsid w:val="00D03054"/>
    <w:rsid w:val="00D035C3"/>
    <w:rsid w:val="00D03672"/>
    <w:rsid w:val="00D038D9"/>
    <w:rsid w:val="00D04269"/>
    <w:rsid w:val="00D0562B"/>
    <w:rsid w:val="00D0617D"/>
    <w:rsid w:val="00D0691C"/>
    <w:rsid w:val="00D104B1"/>
    <w:rsid w:val="00D10C69"/>
    <w:rsid w:val="00D14A3F"/>
    <w:rsid w:val="00D16297"/>
    <w:rsid w:val="00D16CB3"/>
    <w:rsid w:val="00D17FA8"/>
    <w:rsid w:val="00D2130E"/>
    <w:rsid w:val="00D22CE8"/>
    <w:rsid w:val="00D23D24"/>
    <w:rsid w:val="00D2446F"/>
    <w:rsid w:val="00D25383"/>
    <w:rsid w:val="00D256BE"/>
    <w:rsid w:val="00D30D7A"/>
    <w:rsid w:val="00D333F5"/>
    <w:rsid w:val="00D35218"/>
    <w:rsid w:val="00D35311"/>
    <w:rsid w:val="00D35BE0"/>
    <w:rsid w:val="00D40D83"/>
    <w:rsid w:val="00D445C6"/>
    <w:rsid w:val="00D45030"/>
    <w:rsid w:val="00D459DE"/>
    <w:rsid w:val="00D4720D"/>
    <w:rsid w:val="00D474BC"/>
    <w:rsid w:val="00D47D02"/>
    <w:rsid w:val="00D553B8"/>
    <w:rsid w:val="00D556DA"/>
    <w:rsid w:val="00D60358"/>
    <w:rsid w:val="00D6200A"/>
    <w:rsid w:val="00D63382"/>
    <w:rsid w:val="00D6499C"/>
    <w:rsid w:val="00D64FC0"/>
    <w:rsid w:val="00D66A8D"/>
    <w:rsid w:val="00D67B0C"/>
    <w:rsid w:val="00D71C9C"/>
    <w:rsid w:val="00D724E8"/>
    <w:rsid w:val="00D734E4"/>
    <w:rsid w:val="00D73958"/>
    <w:rsid w:val="00D7503F"/>
    <w:rsid w:val="00D751A9"/>
    <w:rsid w:val="00D754EC"/>
    <w:rsid w:val="00D756DC"/>
    <w:rsid w:val="00D77236"/>
    <w:rsid w:val="00D81CF9"/>
    <w:rsid w:val="00D83744"/>
    <w:rsid w:val="00D84A07"/>
    <w:rsid w:val="00D86459"/>
    <w:rsid w:val="00D86C6B"/>
    <w:rsid w:val="00D87283"/>
    <w:rsid w:val="00D90C82"/>
    <w:rsid w:val="00D92CC1"/>
    <w:rsid w:val="00D93308"/>
    <w:rsid w:val="00D93E9D"/>
    <w:rsid w:val="00D94432"/>
    <w:rsid w:val="00D94891"/>
    <w:rsid w:val="00D955C8"/>
    <w:rsid w:val="00D95727"/>
    <w:rsid w:val="00D95E42"/>
    <w:rsid w:val="00D97839"/>
    <w:rsid w:val="00D9788C"/>
    <w:rsid w:val="00D978EE"/>
    <w:rsid w:val="00DA0A1D"/>
    <w:rsid w:val="00DA0AE6"/>
    <w:rsid w:val="00DA15EC"/>
    <w:rsid w:val="00DA303D"/>
    <w:rsid w:val="00DA3945"/>
    <w:rsid w:val="00DA58CE"/>
    <w:rsid w:val="00DA7736"/>
    <w:rsid w:val="00DB0ACE"/>
    <w:rsid w:val="00DB15C1"/>
    <w:rsid w:val="00DB174D"/>
    <w:rsid w:val="00DB33B2"/>
    <w:rsid w:val="00DB3F06"/>
    <w:rsid w:val="00DB5415"/>
    <w:rsid w:val="00DB5E42"/>
    <w:rsid w:val="00DB62F7"/>
    <w:rsid w:val="00DB6CF9"/>
    <w:rsid w:val="00DB6E07"/>
    <w:rsid w:val="00DB6E33"/>
    <w:rsid w:val="00DB6E45"/>
    <w:rsid w:val="00DC02F0"/>
    <w:rsid w:val="00DC106E"/>
    <w:rsid w:val="00DC18FF"/>
    <w:rsid w:val="00DC483D"/>
    <w:rsid w:val="00DC68D9"/>
    <w:rsid w:val="00DD125F"/>
    <w:rsid w:val="00DD169C"/>
    <w:rsid w:val="00DD2864"/>
    <w:rsid w:val="00DD2E03"/>
    <w:rsid w:val="00DD2F67"/>
    <w:rsid w:val="00DD3714"/>
    <w:rsid w:val="00DD4080"/>
    <w:rsid w:val="00DD498A"/>
    <w:rsid w:val="00DD4CF7"/>
    <w:rsid w:val="00DD50CF"/>
    <w:rsid w:val="00DD5E67"/>
    <w:rsid w:val="00DE0C56"/>
    <w:rsid w:val="00DE0EEF"/>
    <w:rsid w:val="00DE18BA"/>
    <w:rsid w:val="00DE1BB3"/>
    <w:rsid w:val="00DE2A7A"/>
    <w:rsid w:val="00DE3284"/>
    <w:rsid w:val="00DE38FF"/>
    <w:rsid w:val="00DE3945"/>
    <w:rsid w:val="00DE4BA0"/>
    <w:rsid w:val="00DE67E9"/>
    <w:rsid w:val="00DF1DC5"/>
    <w:rsid w:val="00DF3F51"/>
    <w:rsid w:val="00DF42DD"/>
    <w:rsid w:val="00DF5F64"/>
    <w:rsid w:val="00DF74B2"/>
    <w:rsid w:val="00DF7920"/>
    <w:rsid w:val="00E01250"/>
    <w:rsid w:val="00E01EFD"/>
    <w:rsid w:val="00E027DE"/>
    <w:rsid w:val="00E03D1C"/>
    <w:rsid w:val="00E04143"/>
    <w:rsid w:val="00E060D6"/>
    <w:rsid w:val="00E066C0"/>
    <w:rsid w:val="00E06FDC"/>
    <w:rsid w:val="00E07830"/>
    <w:rsid w:val="00E07E6F"/>
    <w:rsid w:val="00E12510"/>
    <w:rsid w:val="00E146B1"/>
    <w:rsid w:val="00E1711B"/>
    <w:rsid w:val="00E17C23"/>
    <w:rsid w:val="00E21FEE"/>
    <w:rsid w:val="00E233DF"/>
    <w:rsid w:val="00E23658"/>
    <w:rsid w:val="00E24D84"/>
    <w:rsid w:val="00E25357"/>
    <w:rsid w:val="00E26590"/>
    <w:rsid w:val="00E278F9"/>
    <w:rsid w:val="00E2794B"/>
    <w:rsid w:val="00E27F8E"/>
    <w:rsid w:val="00E30556"/>
    <w:rsid w:val="00E3262A"/>
    <w:rsid w:val="00E326AC"/>
    <w:rsid w:val="00E32F56"/>
    <w:rsid w:val="00E33294"/>
    <w:rsid w:val="00E35284"/>
    <w:rsid w:val="00E35375"/>
    <w:rsid w:val="00E377A0"/>
    <w:rsid w:val="00E40D9C"/>
    <w:rsid w:val="00E419D4"/>
    <w:rsid w:val="00E420E2"/>
    <w:rsid w:val="00E424AB"/>
    <w:rsid w:val="00E43497"/>
    <w:rsid w:val="00E43BF0"/>
    <w:rsid w:val="00E45B05"/>
    <w:rsid w:val="00E46503"/>
    <w:rsid w:val="00E471C8"/>
    <w:rsid w:val="00E479C0"/>
    <w:rsid w:val="00E51067"/>
    <w:rsid w:val="00E5233F"/>
    <w:rsid w:val="00E52F32"/>
    <w:rsid w:val="00E53E4D"/>
    <w:rsid w:val="00E5600D"/>
    <w:rsid w:val="00E565A1"/>
    <w:rsid w:val="00E57147"/>
    <w:rsid w:val="00E62E1F"/>
    <w:rsid w:val="00E63264"/>
    <w:rsid w:val="00E638C4"/>
    <w:rsid w:val="00E64819"/>
    <w:rsid w:val="00E66467"/>
    <w:rsid w:val="00E677D3"/>
    <w:rsid w:val="00E703D5"/>
    <w:rsid w:val="00E711C1"/>
    <w:rsid w:val="00E71D26"/>
    <w:rsid w:val="00E71EC0"/>
    <w:rsid w:val="00E72F9B"/>
    <w:rsid w:val="00E735FF"/>
    <w:rsid w:val="00E73B38"/>
    <w:rsid w:val="00E73C69"/>
    <w:rsid w:val="00E74B21"/>
    <w:rsid w:val="00E74CB1"/>
    <w:rsid w:val="00E75718"/>
    <w:rsid w:val="00E75F7C"/>
    <w:rsid w:val="00E76252"/>
    <w:rsid w:val="00E775AD"/>
    <w:rsid w:val="00E8157B"/>
    <w:rsid w:val="00E815D0"/>
    <w:rsid w:val="00E81948"/>
    <w:rsid w:val="00E8228C"/>
    <w:rsid w:val="00E82ACC"/>
    <w:rsid w:val="00E86121"/>
    <w:rsid w:val="00E8682B"/>
    <w:rsid w:val="00E86FEB"/>
    <w:rsid w:val="00E87622"/>
    <w:rsid w:val="00E90F3B"/>
    <w:rsid w:val="00E91596"/>
    <w:rsid w:val="00E91785"/>
    <w:rsid w:val="00E92C1B"/>
    <w:rsid w:val="00E94312"/>
    <w:rsid w:val="00E964C1"/>
    <w:rsid w:val="00E96BA7"/>
    <w:rsid w:val="00E973DC"/>
    <w:rsid w:val="00E97857"/>
    <w:rsid w:val="00EA24B2"/>
    <w:rsid w:val="00EA3676"/>
    <w:rsid w:val="00EA4767"/>
    <w:rsid w:val="00EA4F20"/>
    <w:rsid w:val="00EB0A35"/>
    <w:rsid w:val="00EB13AD"/>
    <w:rsid w:val="00EB2A3F"/>
    <w:rsid w:val="00EB387E"/>
    <w:rsid w:val="00EB4661"/>
    <w:rsid w:val="00EB6CD0"/>
    <w:rsid w:val="00EB7732"/>
    <w:rsid w:val="00EB77DC"/>
    <w:rsid w:val="00EC03E5"/>
    <w:rsid w:val="00EC05DF"/>
    <w:rsid w:val="00EC276C"/>
    <w:rsid w:val="00EC339A"/>
    <w:rsid w:val="00EC479F"/>
    <w:rsid w:val="00EC4D2B"/>
    <w:rsid w:val="00EC4F20"/>
    <w:rsid w:val="00EC5A17"/>
    <w:rsid w:val="00EC7EEA"/>
    <w:rsid w:val="00ED17F1"/>
    <w:rsid w:val="00ED182B"/>
    <w:rsid w:val="00ED21CA"/>
    <w:rsid w:val="00ED239B"/>
    <w:rsid w:val="00ED345D"/>
    <w:rsid w:val="00ED5C55"/>
    <w:rsid w:val="00ED70EE"/>
    <w:rsid w:val="00ED7790"/>
    <w:rsid w:val="00EE195C"/>
    <w:rsid w:val="00EE46DF"/>
    <w:rsid w:val="00EE586D"/>
    <w:rsid w:val="00EE71E4"/>
    <w:rsid w:val="00EF2492"/>
    <w:rsid w:val="00EF3244"/>
    <w:rsid w:val="00EF4EA5"/>
    <w:rsid w:val="00EF5A5F"/>
    <w:rsid w:val="00F00FD2"/>
    <w:rsid w:val="00F011A9"/>
    <w:rsid w:val="00F01CC9"/>
    <w:rsid w:val="00F02B47"/>
    <w:rsid w:val="00F03305"/>
    <w:rsid w:val="00F04027"/>
    <w:rsid w:val="00F04C34"/>
    <w:rsid w:val="00F074AE"/>
    <w:rsid w:val="00F1025E"/>
    <w:rsid w:val="00F126ED"/>
    <w:rsid w:val="00F12B2B"/>
    <w:rsid w:val="00F12D3A"/>
    <w:rsid w:val="00F13AEE"/>
    <w:rsid w:val="00F16C38"/>
    <w:rsid w:val="00F201B7"/>
    <w:rsid w:val="00F211F1"/>
    <w:rsid w:val="00F274AB"/>
    <w:rsid w:val="00F3137A"/>
    <w:rsid w:val="00F338EB"/>
    <w:rsid w:val="00F34228"/>
    <w:rsid w:val="00F346D4"/>
    <w:rsid w:val="00F34ECC"/>
    <w:rsid w:val="00F37921"/>
    <w:rsid w:val="00F402A9"/>
    <w:rsid w:val="00F4167F"/>
    <w:rsid w:val="00F43D1E"/>
    <w:rsid w:val="00F44934"/>
    <w:rsid w:val="00F45440"/>
    <w:rsid w:val="00F47816"/>
    <w:rsid w:val="00F502B8"/>
    <w:rsid w:val="00F50484"/>
    <w:rsid w:val="00F5188A"/>
    <w:rsid w:val="00F529F1"/>
    <w:rsid w:val="00F532D1"/>
    <w:rsid w:val="00F53BE7"/>
    <w:rsid w:val="00F53CBC"/>
    <w:rsid w:val="00F53D26"/>
    <w:rsid w:val="00F53D40"/>
    <w:rsid w:val="00F552C2"/>
    <w:rsid w:val="00F55858"/>
    <w:rsid w:val="00F55C03"/>
    <w:rsid w:val="00F61C82"/>
    <w:rsid w:val="00F63FA0"/>
    <w:rsid w:val="00F64314"/>
    <w:rsid w:val="00F67240"/>
    <w:rsid w:val="00F70330"/>
    <w:rsid w:val="00F724F9"/>
    <w:rsid w:val="00F73692"/>
    <w:rsid w:val="00F73D55"/>
    <w:rsid w:val="00F749F1"/>
    <w:rsid w:val="00F74E21"/>
    <w:rsid w:val="00F76324"/>
    <w:rsid w:val="00F77E32"/>
    <w:rsid w:val="00F8110A"/>
    <w:rsid w:val="00F81BB5"/>
    <w:rsid w:val="00F81CB0"/>
    <w:rsid w:val="00F8391D"/>
    <w:rsid w:val="00F83AAB"/>
    <w:rsid w:val="00F84B37"/>
    <w:rsid w:val="00F84C62"/>
    <w:rsid w:val="00F85240"/>
    <w:rsid w:val="00F8580A"/>
    <w:rsid w:val="00F85C1C"/>
    <w:rsid w:val="00F86632"/>
    <w:rsid w:val="00F86C29"/>
    <w:rsid w:val="00F873BC"/>
    <w:rsid w:val="00F87735"/>
    <w:rsid w:val="00F909D8"/>
    <w:rsid w:val="00F90D71"/>
    <w:rsid w:val="00F90EB1"/>
    <w:rsid w:val="00F910AC"/>
    <w:rsid w:val="00F91BBD"/>
    <w:rsid w:val="00F95BCB"/>
    <w:rsid w:val="00F960F5"/>
    <w:rsid w:val="00F9621B"/>
    <w:rsid w:val="00F97256"/>
    <w:rsid w:val="00F973FC"/>
    <w:rsid w:val="00F97DBA"/>
    <w:rsid w:val="00FA0F5F"/>
    <w:rsid w:val="00FA2010"/>
    <w:rsid w:val="00FA31B9"/>
    <w:rsid w:val="00FA57A7"/>
    <w:rsid w:val="00FA5D50"/>
    <w:rsid w:val="00FB0625"/>
    <w:rsid w:val="00FB15D9"/>
    <w:rsid w:val="00FB31C4"/>
    <w:rsid w:val="00FB48C6"/>
    <w:rsid w:val="00FB4D10"/>
    <w:rsid w:val="00FB5C1C"/>
    <w:rsid w:val="00FB6970"/>
    <w:rsid w:val="00FC0046"/>
    <w:rsid w:val="00FC0F2C"/>
    <w:rsid w:val="00FC1BCE"/>
    <w:rsid w:val="00FC47CD"/>
    <w:rsid w:val="00FC521A"/>
    <w:rsid w:val="00FC5B1C"/>
    <w:rsid w:val="00FC615B"/>
    <w:rsid w:val="00FC72F3"/>
    <w:rsid w:val="00FC7484"/>
    <w:rsid w:val="00FD12FE"/>
    <w:rsid w:val="00FD19AF"/>
    <w:rsid w:val="00FD268F"/>
    <w:rsid w:val="00FD3FF9"/>
    <w:rsid w:val="00FD41ED"/>
    <w:rsid w:val="00FD43DA"/>
    <w:rsid w:val="00FD4485"/>
    <w:rsid w:val="00FD4715"/>
    <w:rsid w:val="00FD5882"/>
    <w:rsid w:val="00FD5A26"/>
    <w:rsid w:val="00FE0D3F"/>
    <w:rsid w:val="00FE2E4F"/>
    <w:rsid w:val="00FE3BF3"/>
    <w:rsid w:val="00FE68EF"/>
    <w:rsid w:val="00FE74AD"/>
    <w:rsid w:val="00FE7695"/>
    <w:rsid w:val="00FF1600"/>
    <w:rsid w:val="00FF1DCD"/>
    <w:rsid w:val="00FF365F"/>
    <w:rsid w:val="00FF480F"/>
    <w:rsid w:val="00FF51C9"/>
    <w:rsid w:val="00FF6697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23F25F48"/>
  <w15:chartTrackingRefBased/>
  <w15:docId w15:val="{3A52C12E-89EF-487F-9116-D333E59E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keepLines/>
      <w:spacing w:after="120"/>
      <w:jc w:val="both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keepLines/>
      <w:ind w:left="425"/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ind w:left="425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n-US"/>
    </w:rPr>
  </w:style>
  <w:style w:type="paragraph" w:styleId="BodyText2">
    <w:name w:val="Body Text 2"/>
    <w:basedOn w:val="Normal"/>
    <w:pPr>
      <w:spacing w:after="120"/>
      <w:ind w:right="-366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TRLevel1">
    <w:name w:val="DETR Level 1"/>
    <w:basedOn w:val="ListNumber"/>
    <w:pPr>
      <w:tabs>
        <w:tab w:val="clear" w:pos="360"/>
        <w:tab w:val="left" w:pos="-720"/>
      </w:tabs>
      <w:suppressAutoHyphens/>
      <w:jc w:val="both"/>
    </w:pPr>
    <w:rPr>
      <w:spacing w:val="-2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BodyTextIndent">
    <w:name w:val="Body Text Indent"/>
    <w:basedOn w:val="Normal"/>
    <w:pPr>
      <w:spacing w:before="100" w:after="100"/>
      <w:ind w:left="720" w:hanging="72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customStyle="1" w:styleId="AgencyStdParagraph">
    <w:name w:val="Agency Std Paragraph"/>
    <w:autoRedefine/>
    <w:pPr>
      <w:jc w:val="both"/>
    </w:pPr>
    <w:rPr>
      <w:rFonts w:ascii="Arial" w:hAnsi="Arial"/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</w:rPr>
  </w:style>
  <w:style w:type="character" w:styleId="PageNumber">
    <w:name w:val="page number"/>
    <w:rPr>
      <w:rFonts w:ascii="Foundry Form Sans" w:hAnsi="Foundry Form Sans"/>
    </w:rPr>
  </w:style>
  <w:style w:type="paragraph" w:styleId="BodyTextIndent2">
    <w:name w:val="Body Text Indent 2"/>
    <w:basedOn w:val="Normal"/>
    <w:pPr>
      <w:spacing w:after="120"/>
      <w:ind w:left="36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3">
    <w:name w:val="Body Text Indent 3"/>
    <w:basedOn w:val="Normal"/>
    <w:pPr>
      <w:spacing w:after="240"/>
      <w:ind w:left="425"/>
      <w:jc w:val="both"/>
    </w:pPr>
  </w:style>
  <w:style w:type="paragraph" w:styleId="PlainText">
    <w:name w:val="Plain Text"/>
    <w:basedOn w:val="Normal"/>
    <w:rPr>
      <w:rFonts w:ascii="Courier New" w:hAnsi="Courier New"/>
      <w:sz w:val="20"/>
      <w:lang w:val="en-US"/>
    </w:rPr>
  </w:style>
  <w:style w:type="paragraph" w:customStyle="1" w:styleId="algHeading2">
    <w:name w:val="alg_Heading2"/>
    <w:basedOn w:val="Normal"/>
    <w:autoRedefine/>
    <w:pPr>
      <w:ind w:left="-108" w:right="-108"/>
    </w:pPr>
    <w:rPr>
      <w:b/>
      <w:noProof/>
      <w:sz w:val="36"/>
    </w:rPr>
  </w:style>
  <w:style w:type="paragraph" w:customStyle="1" w:styleId="Spacer">
    <w:name w:val="Spacer"/>
    <w:basedOn w:val="Header"/>
    <w:pPr>
      <w:tabs>
        <w:tab w:val="clear" w:pos="4153"/>
        <w:tab w:val="clear" w:pos="8306"/>
      </w:tabs>
    </w:pPr>
    <w:rPr>
      <w:rFonts w:ascii="Officina Sans ITC TT" w:hAnsi="Officina Sans ITC TT"/>
      <w:sz w:val="12"/>
    </w:rPr>
  </w:style>
  <w:style w:type="paragraph" w:customStyle="1" w:styleId="algHeading1">
    <w:name w:val="alg_Heading1"/>
    <w:basedOn w:val="Normal"/>
    <w:pPr>
      <w:spacing w:before="120" w:after="120"/>
      <w:ind w:left="-108"/>
    </w:pPr>
    <w:rPr>
      <w:rFonts w:ascii="Officina Sans ITC TT" w:hAnsi="Officina Sans ITC TT"/>
      <w:sz w:val="48"/>
    </w:rPr>
  </w:style>
  <w:style w:type="paragraph" w:customStyle="1" w:styleId="algFormBold">
    <w:name w:val="alg_FormBold"/>
    <w:basedOn w:val="algForm"/>
    <w:pPr>
      <w:ind w:left="-108"/>
    </w:pPr>
    <w:rPr>
      <w:b/>
    </w:rPr>
  </w:style>
  <w:style w:type="paragraph" w:customStyle="1" w:styleId="algForm">
    <w:name w:val="alg_Form"/>
    <w:basedOn w:val="Normal"/>
    <w:pPr>
      <w:spacing w:before="120" w:after="120"/>
    </w:pPr>
    <w:rPr>
      <w:rFonts w:ascii="Officina Sans ITC TT" w:hAnsi="Officina Sans ITC TT"/>
    </w:rPr>
  </w:style>
  <w:style w:type="paragraph" w:customStyle="1" w:styleId="N5">
    <w:name w:val="N5"/>
    <w:basedOn w:val="N4"/>
    <w:pPr>
      <w:numPr>
        <w:ilvl w:val="0"/>
        <w:numId w:val="0"/>
      </w:numPr>
      <w:tabs>
        <w:tab w:val="num" w:pos="360"/>
        <w:tab w:val="num" w:pos="3600"/>
      </w:tabs>
      <w:ind w:left="3600" w:hanging="360"/>
    </w:pPr>
  </w:style>
  <w:style w:type="paragraph" w:customStyle="1" w:styleId="N4">
    <w:name w:val="N4"/>
    <w:basedOn w:val="N3"/>
    <w:pPr>
      <w:numPr>
        <w:ilvl w:val="3"/>
      </w:numPr>
      <w:tabs>
        <w:tab w:val="clear" w:pos="1134"/>
        <w:tab w:val="num" w:pos="2880"/>
      </w:tabs>
      <w:ind w:left="2880" w:hanging="360"/>
    </w:pPr>
  </w:style>
  <w:style w:type="paragraph" w:customStyle="1" w:styleId="N3">
    <w:name w:val="N3"/>
    <w:basedOn w:val="N2"/>
    <w:pPr>
      <w:numPr>
        <w:ilvl w:val="2"/>
      </w:numPr>
      <w:tabs>
        <w:tab w:val="clear" w:pos="737"/>
        <w:tab w:val="num" w:pos="2160"/>
      </w:tabs>
      <w:ind w:left="2160" w:hanging="180"/>
    </w:pPr>
  </w:style>
  <w:style w:type="paragraph" w:customStyle="1" w:styleId="N2">
    <w:name w:val="N2"/>
    <w:basedOn w:val="N1"/>
    <w:pPr>
      <w:numPr>
        <w:ilvl w:val="1"/>
      </w:numPr>
      <w:tabs>
        <w:tab w:val="num" w:pos="1440"/>
      </w:tabs>
      <w:spacing w:before="80"/>
      <w:ind w:left="1440" w:hanging="360"/>
    </w:pPr>
  </w:style>
  <w:style w:type="paragraph" w:customStyle="1" w:styleId="N1">
    <w:name w:val="N1"/>
    <w:basedOn w:val="Normal"/>
    <w:pPr>
      <w:numPr>
        <w:numId w:val="3"/>
      </w:numPr>
      <w:spacing w:before="160" w:line="220" w:lineRule="atLeast"/>
      <w:jc w:val="both"/>
    </w:pPr>
    <w:rPr>
      <w:sz w:val="21"/>
    </w:rPr>
  </w:style>
  <w:style w:type="character" w:styleId="FollowedHyperlink">
    <w:name w:val="FollowedHyperlink"/>
    <w:rsid w:val="00327CDF"/>
    <w:rPr>
      <w:color w:val="800080"/>
      <w:u w:val="single"/>
    </w:rPr>
  </w:style>
  <w:style w:type="character" w:styleId="Strong">
    <w:name w:val="Strong"/>
    <w:qFormat/>
    <w:rsid w:val="00750FEE"/>
    <w:rPr>
      <w:b/>
      <w:bCs/>
    </w:rPr>
  </w:style>
  <w:style w:type="character" w:customStyle="1" w:styleId="legamendquote1">
    <w:name w:val="legamendquote1"/>
    <w:rsid w:val="005E6953"/>
    <w:rPr>
      <w:b w:val="0"/>
      <w:bCs w:val="0"/>
      <w:i w:val="0"/>
      <w:iCs w:val="0"/>
    </w:rPr>
  </w:style>
  <w:style w:type="character" w:customStyle="1" w:styleId="legdslegp1no">
    <w:name w:val="legds legp1no"/>
    <w:basedOn w:val="DefaultParagraphFont"/>
    <w:rsid w:val="005E6953"/>
  </w:style>
  <w:style w:type="character" w:customStyle="1" w:styleId="legdslegp1grouptitle">
    <w:name w:val="legds legp1grouptitle"/>
    <w:basedOn w:val="DefaultParagraphFont"/>
    <w:rsid w:val="005E6953"/>
  </w:style>
  <w:style w:type="character" w:customStyle="1" w:styleId="legdsleglhslegp2no">
    <w:name w:val="legds leglhs legp2no"/>
    <w:basedOn w:val="DefaultParagraphFont"/>
    <w:rsid w:val="005E6953"/>
  </w:style>
  <w:style w:type="character" w:customStyle="1" w:styleId="legdslegrhslegp2text">
    <w:name w:val="legds legrhs legp2text"/>
    <w:basedOn w:val="DefaultParagraphFont"/>
    <w:rsid w:val="005E6953"/>
  </w:style>
  <w:style w:type="character" w:customStyle="1" w:styleId="legdslegp1noc1amend">
    <w:name w:val="legds legp1noc1amend"/>
    <w:basedOn w:val="DefaultParagraphFont"/>
    <w:rsid w:val="005E6953"/>
  </w:style>
  <w:style w:type="character" w:customStyle="1" w:styleId="legdslegp1grouptitlefirstc1amend">
    <w:name w:val="legds legp1grouptitlefirstc1amend"/>
    <w:basedOn w:val="DefaultParagraphFont"/>
    <w:rsid w:val="005E6953"/>
  </w:style>
  <w:style w:type="character" w:customStyle="1" w:styleId="legdsleglhslegp2noc1amend">
    <w:name w:val="legds leglhs legp2noc1amend"/>
    <w:basedOn w:val="DefaultParagraphFont"/>
    <w:rsid w:val="005E6953"/>
  </w:style>
  <w:style w:type="character" w:customStyle="1" w:styleId="legdslegrhslegp2textc1amend">
    <w:name w:val="legds legrhs legp2textc1amend"/>
    <w:basedOn w:val="DefaultParagraphFont"/>
    <w:rsid w:val="005E6953"/>
  </w:style>
  <w:style w:type="character" w:customStyle="1" w:styleId="legdsleglhslegp3noc1amend">
    <w:name w:val="legds leglhs legp3noc1amend"/>
    <w:basedOn w:val="DefaultParagraphFont"/>
    <w:rsid w:val="005E6953"/>
  </w:style>
  <w:style w:type="character" w:customStyle="1" w:styleId="legdslegrhslegp3textc1amend">
    <w:name w:val="legds legrhs legp3textc1amend"/>
    <w:basedOn w:val="DefaultParagraphFont"/>
    <w:rsid w:val="005E6953"/>
  </w:style>
  <w:style w:type="character" w:customStyle="1" w:styleId="legdslegp1grouptitlec1amend">
    <w:name w:val="legds legp1grouptitlec1amend"/>
    <w:basedOn w:val="DefaultParagraphFont"/>
    <w:rsid w:val="005E6953"/>
  </w:style>
  <w:style w:type="paragraph" w:styleId="ListParagraph">
    <w:name w:val="List Paragraph"/>
    <w:basedOn w:val="Normal"/>
    <w:uiPriority w:val="34"/>
    <w:qFormat/>
    <w:rsid w:val="00820644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F34228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F342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F3422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D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1BE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12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8329E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Revision">
    <w:name w:val="Revision"/>
    <w:hidden/>
    <w:uiPriority w:val="99"/>
    <w:semiHidden/>
    <w:rsid w:val="00C617FA"/>
    <w:rPr>
      <w:sz w:val="24"/>
      <w:lang w:eastAsia="en-US"/>
    </w:rPr>
  </w:style>
  <w:style w:type="character" w:styleId="CommentReference">
    <w:name w:val="annotation reference"/>
    <w:basedOn w:val="DefaultParagraphFont"/>
    <w:rsid w:val="000B2AF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AF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2AF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2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2AF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1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2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1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4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6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42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111">
          <w:marLeft w:val="3700"/>
          <w:marRight w:val="3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3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645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76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mabeal@westlondonwaste.gov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mailto:ianodonnell@westlondonwast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ypatel@westlondonwaste.gov.uk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2495E-D249-4594-9CE2-FCE1D828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1036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LONDON WASTE AUTHORITY</vt:lpstr>
    </vt:vector>
  </TitlesOfParts>
  <Company>LBE</Company>
  <LinksUpToDate>false</LinksUpToDate>
  <CharactersWithSpaces>6625</CharactersWithSpaces>
  <SharedDoc>false</SharedDoc>
  <HLinks>
    <vt:vector size="24" baseType="variant">
      <vt:variant>
        <vt:i4>3473485</vt:i4>
      </vt:variant>
      <vt:variant>
        <vt:i4>9</vt:i4>
      </vt:variant>
      <vt:variant>
        <vt:i4>0</vt:i4>
      </vt:variant>
      <vt:variant>
        <vt:i4>5</vt:i4>
      </vt:variant>
      <vt:variant>
        <vt:lpwstr>mailto:adeshswain@westlondonwaste.gov.uk</vt:lpwstr>
      </vt:variant>
      <vt:variant>
        <vt:lpwstr/>
      </vt:variant>
      <vt:variant>
        <vt:i4>4980771</vt:i4>
      </vt:variant>
      <vt:variant>
        <vt:i4>6</vt:i4>
      </vt:variant>
      <vt:variant>
        <vt:i4>0</vt:i4>
      </vt:variant>
      <vt:variant>
        <vt:i4>5</vt:i4>
      </vt:variant>
      <vt:variant>
        <vt:lpwstr>mailto:emmabeal@westlondonwaste.gov.uk</vt:lpwstr>
      </vt:variant>
      <vt:variant>
        <vt:lpwstr/>
      </vt:variant>
      <vt:variant>
        <vt:i4>655463</vt:i4>
      </vt:variant>
      <vt:variant>
        <vt:i4>3</vt:i4>
      </vt:variant>
      <vt:variant>
        <vt:i4>0</vt:i4>
      </vt:variant>
      <vt:variant>
        <vt:i4>5</vt:i4>
      </vt:variant>
      <vt:variant>
        <vt:lpwstr>mailto:ianodonnell@westlondonwaste.gov.uk</vt:lpwstr>
      </vt:variant>
      <vt:variant>
        <vt:lpwstr/>
      </vt:variant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mailto:jaypatel@westlondonwaste.gov.uk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LONDON WASTE AUTHORITY</dc:title>
  <dc:subject/>
  <dc:creator>Adesh Swain</dc:creator>
  <cp:keywords/>
  <cp:lastModifiedBy>Jay Patel</cp:lastModifiedBy>
  <cp:revision>10</cp:revision>
  <cp:lastPrinted>2020-06-12T16:24:00Z</cp:lastPrinted>
  <dcterms:created xsi:type="dcterms:W3CDTF">2023-06-13T12:57:00Z</dcterms:created>
  <dcterms:modified xsi:type="dcterms:W3CDTF">2023-06-13T15:21:00Z</dcterms:modified>
</cp:coreProperties>
</file>